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9C38A" w14:textId="302B9A57" w:rsidR="00953605" w:rsidRDefault="00953605" w:rsidP="00173046">
      <w:pPr>
        <w:spacing w:line="240" w:lineRule="auto"/>
        <w:rPr>
          <w:rFonts w:eastAsia="MS Gothic" w:cs="Arial"/>
          <w:b/>
          <w:bCs/>
          <w:sz w:val="24"/>
          <w:lang w:val="en-US"/>
        </w:rPr>
      </w:pPr>
      <w:bookmarkStart w:id="0" w:name="_Hlk47534579"/>
      <w:bookmarkStart w:id="1" w:name="_GoBack"/>
      <w:bookmarkEnd w:id="0"/>
      <w:bookmarkEnd w:id="1"/>
      <w:r w:rsidRPr="00953605">
        <w:rPr>
          <w:rFonts w:eastAsia="MS Gothic" w:cs="Arial"/>
          <w:b/>
          <w:bCs/>
          <w:sz w:val="24"/>
          <w:lang w:val="en-US"/>
        </w:rPr>
        <w:t xml:space="preserve">Subthalamic Stimulation improves quality of sleep in Parkinson disease: a 36-month controlled study </w:t>
      </w:r>
    </w:p>
    <w:p w14:paraId="13CCBFB8" w14:textId="77777777" w:rsidR="00173046" w:rsidRPr="00953605" w:rsidRDefault="00173046" w:rsidP="00173046">
      <w:pPr>
        <w:spacing w:line="240" w:lineRule="auto"/>
        <w:rPr>
          <w:rFonts w:eastAsia="MS Gothic" w:cs="Arial"/>
          <w:b/>
          <w:bCs/>
          <w:sz w:val="24"/>
          <w:lang w:val="en-US"/>
        </w:rPr>
      </w:pPr>
    </w:p>
    <w:p w14:paraId="537F7C91" w14:textId="77777777" w:rsidR="00953605" w:rsidRPr="00953605" w:rsidRDefault="00953605" w:rsidP="00953605">
      <w:pPr>
        <w:spacing w:after="120" w:line="360" w:lineRule="auto"/>
        <w:jc w:val="both"/>
        <w:rPr>
          <w:rFonts w:eastAsia="MS Minngs" w:cs="Arial"/>
          <w:color w:val="000000"/>
          <w:sz w:val="24"/>
          <w:lang w:val="en-US"/>
        </w:rPr>
      </w:pPr>
      <w:r w:rsidRPr="00953605">
        <w:rPr>
          <w:rFonts w:eastAsia="MS Minngs" w:cs="Arial"/>
          <w:color w:val="000000"/>
          <w:sz w:val="24"/>
          <w:lang w:val="en-US"/>
        </w:rPr>
        <w:t xml:space="preserve">Stefanie T. </w:t>
      </w:r>
      <w:proofErr w:type="spellStart"/>
      <w:r w:rsidRPr="00953605">
        <w:rPr>
          <w:rFonts w:eastAsia="MS Minngs" w:cs="Arial"/>
          <w:color w:val="000000"/>
          <w:sz w:val="24"/>
          <w:lang w:val="en-US"/>
        </w:rPr>
        <w:t>Jost</w:t>
      </w:r>
      <w:proofErr w:type="spellEnd"/>
      <w:r w:rsidRPr="00953605">
        <w:rPr>
          <w:rFonts w:eastAsia="MS Minngs" w:cs="Arial"/>
          <w:color w:val="000000"/>
          <w:sz w:val="24"/>
          <w:lang w:val="en-US"/>
        </w:rPr>
        <w:t xml:space="preserve">, </w:t>
      </w:r>
      <w:proofErr w:type="spellStart"/>
      <w:r w:rsidRPr="00953605">
        <w:rPr>
          <w:rFonts w:eastAsia="MS Minngs" w:cs="Arial"/>
          <w:color w:val="000000"/>
          <w:sz w:val="24"/>
          <w:lang w:val="en-US"/>
        </w:rPr>
        <w:t>MSc,</w:t>
      </w:r>
      <w:r w:rsidRPr="00953605">
        <w:rPr>
          <w:rFonts w:eastAsia="MS Minngs" w:cs="Arial"/>
          <w:color w:val="000000"/>
          <w:sz w:val="24"/>
          <w:vertAlign w:val="superscript"/>
          <w:lang w:val="en-US"/>
        </w:rPr>
        <w:t>a</w:t>
      </w:r>
      <w:proofErr w:type="spellEnd"/>
      <w:r w:rsidRPr="00953605">
        <w:rPr>
          <w:rFonts w:eastAsia="MS Minngs" w:cs="Arial"/>
          <w:color w:val="000000"/>
          <w:sz w:val="24"/>
          <w:lang w:val="en-US"/>
        </w:rPr>
        <w:t xml:space="preserve"> K. Ray Chaudhuri,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b,c</w:t>
      </w:r>
      <w:proofErr w:type="spellEnd"/>
      <w:r w:rsidRPr="00953605">
        <w:rPr>
          <w:rFonts w:eastAsia="MS Minngs" w:cs="Arial"/>
          <w:color w:val="000000"/>
          <w:sz w:val="24"/>
          <w:vertAlign w:val="superscript"/>
          <w:lang w:val="en-US"/>
        </w:rPr>
        <w:t xml:space="preserve"> </w:t>
      </w:r>
      <w:proofErr w:type="spellStart"/>
      <w:r w:rsidRPr="00953605">
        <w:rPr>
          <w:rFonts w:eastAsia="MS Minngs" w:cs="Arial"/>
          <w:color w:val="000000"/>
          <w:sz w:val="24"/>
          <w:lang w:val="en-US"/>
        </w:rPr>
        <w:t>Keyoumars</w:t>
      </w:r>
      <w:proofErr w:type="spellEnd"/>
      <w:r w:rsidRPr="00953605">
        <w:rPr>
          <w:rFonts w:eastAsia="MS Minngs" w:cs="Arial"/>
          <w:color w:val="000000"/>
          <w:sz w:val="24"/>
          <w:lang w:val="en-US"/>
        </w:rPr>
        <w:t xml:space="preserve"> Ashkan,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b</w:t>
      </w:r>
      <w:proofErr w:type="spellEnd"/>
      <w:r w:rsidRPr="00953605">
        <w:rPr>
          <w:rFonts w:eastAsia="MS Minngs" w:cs="Arial"/>
          <w:color w:val="000000"/>
          <w:sz w:val="24"/>
          <w:lang w:val="en-US"/>
        </w:rPr>
        <w:t xml:space="preserve"> Philipp A. </w:t>
      </w:r>
      <w:proofErr w:type="spellStart"/>
      <w:r w:rsidRPr="00953605">
        <w:rPr>
          <w:rFonts w:eastAsia="MS Minngs" w:cs="Arial"/>
          <w:color w:val="000000"/>
          <w:sz w:val="24"/>
          <w:lang w:val="en-US"/>
        </w:rPr>
        <w:t>Loehrer</w:t>
      </w:r>
      <w:proofErr w:type="spellEnd"/>
      <w:r w:rsidRPr="00953605">
        <w:rPr>
          <w:rFonts w:eastAsia="MS Minngs" w:cs="Arial"/>
          <w:color w:val="000000"/>
          <w:sz w:val="24"/>
          <w:lang w:val="en-US"/>
        </w:rPr>
        <w:t xml:space="preserve">, </w:t>
      </w:r>
      <w:proofErr w:type="spellStart"/>
      <w:r w:rsidRPr="00953605">
        <w:rPr>
          <w:rFonts w:eastAsia="MS Minngs" w:cs="Arial"/>
          <w:color w:val="000000"/>
          <w:sz w:val="24"/>
          <w:lang w:val="en-US"/>
        </w:rPr>
        <w:t>MD,</w:t>
      </w:r>
      <w:r w:rsidRPr="00953605">
        <w:rPr>
          <w:rFonts w:eastAsia="MS Minngs" w:cs="Arial"/>
          <w:color w:val="000000"/>
          <w:sz w:val="24"/>
          <w:vertAlign w:val="superscript"/>
          <w:lang w:val="en-US"/>
        </w:rPr>
        <w:t>d</w:t>
      </w:r>
      <w:proofErr w:type="spellEnd"/>
      <w:r w:rsidRPr="00953605">
        <w:rPr>
          <w:rFonts w:eastAsia="MS Minngs" w:cs="Arial"/>
          <w:color w:val="000000"/>
          <w:sz w:val="24"/>
          <w:lang w:val="en-US"/>
        </w:rPr>
        <w:t xml:space="preserve"> Monty Silverdale,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e</w:t>
      </w:r>
      <w:proofErr w:type="spellEnd"/>
      <w:r w:rsidRPr="00953605">
        <w:rPr>
          <w:rFonts w:eastAsia="MS Minngs" w:cs="Arial"/>
          <w:color w:val="000000"/>
          <w:sz w:val="24"/>
          <w:lang w:val="en-US"/>
        </w:rPr>
        <w:t xml:space="preserve"> Alexandra </w:t>
      </w:r>
      <w:proofErr w:type="spellStart"/>
      <w:r w:rsidRPr="00953605">
        <w:rPr>
          <w:rFonts w:eastAsia="MS Minngs" w:cs="Arial"/>
          <w:color w:val="000000"/>
          <w:sz w:val="24"/>
          <w:lang w:val="en-US"/>
        </w:rPr>
        <w:t>Rizos</w:t>
      </w:r>
      <w:proofErr w:type="spellEnd"/>
      <w:r w:rsidRPr="00953605">
        <w:rPr>
          <w:rFonts w:eastAsia="MS Minngs" w:cs="Arial"/>
          <w:color w:val="000000"/>
          <w:sz w:val="24"/>
          <w:lang w:val="en-US"/>
        </w:rPr>
        <w:t xml:space="preserve">, </w:t>
      </w:r>
      <w:proofErr w:type="spellStart"/>
      <w:r w:rsidRPr="00953605">
        <w:rPr>
          <w:rFonts w:eastAsia="MS Minngs" w:cs="Arial"/>
          <w:color w:val="000000"/>
          <w:sz w:val="24"/>
          <w:lang w:val="en-US"/>
        </w:rPr>
        <w:t>MSc,</w:t>
      </w:r>
      <w:r w:rsidRPr="00953605">
        <w:rPr>
          <w:rFonts w:eastAsia="MS Minngs" w:cs="Arial"/>
          <w:color w:val="000000"/>
          <w:sz w:val="24"/>
          <w:vertAlign w:val="superscript"/>
          <w:lang w:val="en-US"/>
        </w:rPr>
        <w:t>b</w:t>
      </w:r>
      <w:proofErr w:type="spellEnd"/>
      <w:r w:rsidRPr="00953605">
        <w:rPr>
          <w:rFonts w:eastAsia="MS Minngs" w:cs="Arial"/>
          <w:color w:val="000000"/>
          <w:sz w:val="24"/>
          <w:lang w:val="en-US"/>
        </w:rPr>
        <w:t xml:space="preserve"> Julian Evans,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e</w:t>
      </w:r>
      <w:proofErr w:type="spellEnd"/>
      <w:r w:rsidRPr="00953605">
        <w:rPr>
          <w:rFonts w:eastAsia="MS Minngs" w:cs="Arial"/>
          <w:color w:val="000000"/>
          <w:sz w:val="24"/>
          <w:lang w:val="en-US"/>
        </w:rPr>
        <w:t xml:space="preserve"> Jan </w:t>
      </w:r>
      <w:proofErr w:type="spellStart"/>
      <w:r w:rsidRPr="00953605">
        <w:rPr>
          <w:rFonts w:eastAsia="MS Minngs" w:cs="Arial"/>
          <w:color w:val="000000"/>
          <w:sz w:val="24"/>
          <w:lang w:val="en-US"/>
        </w:rPr>
        <w:t>Niklas</w:t>
      </w:r>
      <w:proofErr w:type="spellEnd"/>
      <w:r w:rsidRPr="00953605">
        <w:rPr>
          <w:rFonts w:eastAsia="MS Minngs" w:cs="Arial"/>
          <w:color w:val="000000"/>
          <w:sz w:val="24"/>
          <w:lang w:val="en-US"/>
        </w:rPr>
        <w:t xml:space="preserve"> Petry-Schmelzer, </w:t>
      </w:r>
      <w:proofErr w:type="spellStart"/>
      <w:r w:rsidRPr="00953605">
        <w:rPr>
          <w:rFonts w:eastAsia="MS Minngs" w:cs="Arial"/>
          <w:color w:val="000000"/>
          <w:sz w:val="24"/>
          <w:lang w:val="en-US"/>
        </w:rPr>
        <w:t>MD,</w:t>
      </w:r>
      <w:r w:rsidRPr="00953605">
        <w:rPr>
          <w:rFonts w:eastAsia="MS Minngs" w:cs="Arial"/>
          <w:color w:val="000000"/>
          <w:sz w:val="24"/>
          <w:vertAlign w:val="superscript"/>
          <w:lang w:val="en-US"/>
        </w:rPr>
        <w:t>a</w:t>
      </w:r>
      <w:proofErr w:type="spellEnd"/>
      <w:r w:rsidRPr="00953605">
        <w:rPr>
          <w:rFonts w:eastAsia="MS Minngs" w:cs="Arial"/>
          <w:color w:val="000000"/>
          <w:sz w:val="24"/>
          <w:lang w:val="en-US"/>
        </w:rPr>
        <w:t xml:space="preserve"> </w:t>
      </w:r>
      <w:r w:rsidRPr="00953605">
        <w:rPr>
          <w:rFonts w:eastAsia="MS Minngs" w:cs="Arial"/>
          <w:sz w:val="24"/>
          <w:lang w:val="en-US"/>
        </w:rPr>
        <w:t xml:space="preserve">Michael </w:t>
      </w:r>
      <w:r w:rsidRPr="00953605">
        <w:rPr>
          <w:rFonts w:eastAsia="MS Minngs" w:cs="Arial"/>
          <w:color w:val="000000"/>
          <w:sz w:val="24"/>
          <w:lang w:val="en-US"/>
        </w:rPr>
        <w:t xml:space="preserve">T. </w:t>
      </w:r>
      <w:proofErr w:type="spellStart"/>
      <w:r w:rsidRPr="00953605">
        <w:rPr>
          <w:rFonts w:eastAsia="MS Minngs" w:cs="Arial"/>
          <w:color w:val="000000"/>
          <w:sz w:val="24"/>
          <w:lang w:val="en-US"/>
        </w:rPr>
        <w:t>Barbe</w:t>
      </w:r>
      <w:proofErr w:type="spellEnd"/>
      <w:r w:rsidRPr="00953605">
        <w:rPr>
          <w:rFonts w:eastAsia="MS Minngs" w:cs="Arial"/>
          <w:color w:val="000000"/>
          <w:sz w:val="24"/>
          <w:lang w:val="en-US"/>
        </w:rPr>
        <w:t xml:space="preserve">, </w:t>
      </w:r>
      <w:proofErr w:type="spellStart"/>
      <w:r w:rsidRPr="00953605">
        <w:rPr>
          <w:rFonts w:eastAsia="MS Minngs" w:cs="Arial"/>
          <w:color w:val="000000"/>
          <w:sz w:val="24"/>
          <w:lang w:val="en-US"/>
        </w:rPr>
        <w:t>MD,</w:t>
      </w:r>
      <w:r w:rsidRPr="00953605">
        <w:rPr>
          <w:rFonts w:eastAsia="MS Minngs" w:cs="Arial"/>
          <w:color w:val="000000"/>
          <w:sz w:val="24"/>
          <w:vertAlign w:val="superscript"/>
          <w:lang w:val="en-US"/>
        </w:rPr>
        <w:t>a</w:t>
      </w:r>
      <w:proofErr w:type="spellEnd"/>
      <w:r w:rsidRPr="00953605">
        <w:rPr>
          <w:rFonts w:eastAsia="MS Minngs" w:cs="Arial"/>
          <w:color w:val="000000"/>
          <w:sz w:val="24"/>
          <w:lang w:val="en-US"/>
        </w:rPr>
        <w:t xml:space="preserve"> Anna Sauerbier,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a,c</w:t>
      </w:r>
      <w:proofErr w:type="spellEnd"/>
      <w:r w:rsidRPr="00953605">
        <w:rPr>
          <w:rFonts w:eastAsia="MS Minngs" w:cs="Arial"/>
          <w:color w:val="000000"/>
          <w:sz w:val="24"/>
          <w:lang w:val="en-US"/>
        </w:rPr>
        <w:t xml:space="preserve"> Gereon R. Fink,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a,f</w:t>
      </w:r>
      <w:proofErr w:type="spellEnd"/>
      <w:r w:rsidRPr="00953605">
        <w:rPr>
          <w:rFonts w:eastAsia="MS Minngs" w:cs="Arial"/>
          <w:color w:val="000000"/>
          <w:sz w:val="24"/>
          <w:lang w:val="en-US"/>
        </w:rPr>
        <w:t xml:space="preserve"> </w:t>
      </w:r>
      <w:proofErr w:type="spellStart"/>
      <w:r w:rsidRPr="00953605">
        <w:rPr>
          <w:rFonts w:eastAsia="MS Minngs" w:cs="Arial"/>
          <w:color w:val="000000"/>
          <w:sz w:val="24"/>
          <w:lang w:val="en-US"/>
        </w:rPr>
        <w:t>Veerle</w:t>
      </w:r>
      <w:proofErr w:type="spellEnd"/>
      <w:r w:rsidRPr="00953605">
        <w:rPr>
          <w:rFonts w:eastAsia="MS Minngs" w:cs="Arial"/>
          <w:color w:val="000000"/>
          <w:sz w:val="24"/>
          <w:lang w:val="en-US"/>
        </w:rPr>
        <w:t xml:space="preserve"> Visser-</w:t>
      </w:r>
      <w:proofErr w:type="spellStart"/>
      <w:r w:rsidRPr="00953605">
        <w:rPr>
          <w:rFonts w:eastAsia="MS Minngs" w:cs="Arial"/>
          <w:color w:val="000000"/>
          <w:sz w:val="24"/>
          <w:lang w:val="en-US"/>
        </w:rPr>
        <w:t>Vandewalle</w:t>
      </w:r>
      <w:proofErr w:type="spellEnd"/>
      <w:r w:rsidRPr="00953605">
        <w:rPr>
          <w:rFonts w:eastAsia="MS Minngs" w:cs="Arial"/>
          <w:color w:val="000000"/>
          <w:sz w:val="24"/>
          <w:lang w:val="en-US"/>
        </w:rPr>
        <w:t>,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g</w:t>
      </w:r>
      <w:proofErr w:type="spellEnd"/>
      <w:r w:rsidRPr="00953605">
        <w:rPr>
          <w:rFonts w:eastAsia="MS Minngs" w:cs="Arial"/>
          <w:color w:val="000000"/>
          <w:sz w:val="24"/>
          <w:lang w:val="en-US"/>
        </w:rPr>
        <w:t xml:space="preserve"> Angelo </w:t>
      </w:r>
      <w:proofErr w:type="spellStart"/>
      <w:r w:rsidRPr="00953605">
        <w:rPr>
          <w:rFonts w:eastAsia="MS Minngs" w:cs="Arial"/>
          <w:color w:val="000000"/>
          <w:sz w:val="24"/>
          <w:lang w:val="en-US"/>
        </w:rPr>
        <w:t>Antonini</w:t>
      </w:r>
      <w:proofErr w:type="spellEnd"/>
      <w:r w:rsidRPr="00953605">
        <w:rPr>
          <w:rFonts w:eastAsia="MS Minngs" w:cs="Arial"/>
          <w:color w:val="000000"/>
          <w:sz w:val="24"/>
          <w:lang w:val="en-US"/>
        </w:rPr>
        <w:t>,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h</w:t>
      </w:r>
      <w:proofErr w:type="spellEnd"/>
      <w:r w:rsidRPr="00953605">
        <w:rPr>
          <w:rFonts w:eastAsia="MS Minngs" w:cs="Arial"/>
          <w:color w:val="000000"/>
          <w:sz w:val="24"/>
          <w:lang w:val="en-US"/>
        </w:rPr>
        <w:t xml:space="preserve"> Pablo Martinez-Martin, MD/</w:t>
      </w:r>
      <w:proofErr w:type="spellStart"/>
      <w:r w:rsidRPr="00953605">
        <w:rPr>
          <w:rFonts w:eastAsia="MS Minngs" w:cs="Arial"/>
          <w:color w:val="000000"/>
          <w:sz w:val="24"/>
          <w:lang w:val="en-US"/>
        </w:rPr>
        <w:t>PhD,</w:t>
      </w:r>
      <w:r w:rsidRPr="00953605">
        <w:rPr>
          <w:rFonts w:eastAsia="MS Minngs" w:cs="Arial"/>
          <w:color w:val="000000"/>
          <w:sz w:val="24"/>
          <w:vertAlign w:val="superscript"/>
          <w:lang w:val="en-US"/>
        </w:rPr>
        <w:t>i</w:t>
      </w:r>
      <w:proofErr w:type="spellEnd"/>
      <w:r w:rsidRPr="00953605">
        <w:rPr>
          <w:rFonts w:eastAsia="MS Minngs" w:cs="Arial"/>
          <w:color w:val="000000"/>
          <w:sz w:val="24"/>
          <w:lang w:val="en-US"/>
        </w:rPr>
        <w:t xml:space="preserve"> Lars </w:t>
      </w:r>
      <w:proofErr w:type="spellStart"/>
      <w:r w:rsidRPr="00953605">
        <w:rPr>
          <w:rFonts w:eastAsia="MS Minngs" w:cs="Arial"/>
          <w:color w:val="000000"/>
          <w:sz w:val="24"/>
          <w:lang w:val="en-US"/>
        </w:rPr>
        <w:t>Timmermann</w:t>
      </w:r>
      <w:proofErr w:type="spellEnd"/>
      <w:r w:rsidRPr="00953605">
        <w:rPr>
          <w:rFonts w:eastAsia="MS Minngs" w:cs="Arial"/>
          <w:color w:val="000000"/>
          <w:sz w:val="24"/>
          <w:lang w:val="en-US"/>
        </w:rPr>
        <w:t xml:space="preserve">, </w:t>
      </w:r>
      <w:proofErr w:type="spellStart"/>
      <w:r w:rsidRPr="00953605">
        <w:rPr>
          <w:rFonts w:eastAsia="MS Minngs" w:cs="Arial"/>
          <w:color w:val="000000"/>
          <w:sz w:val="24"/>
          <w:lang w:val="en-US"/>
        </w:rPr>
        <w:t>MD,</w:t>
      </w:r>
      <w:r w:rsidRPr="00953605">
        <w:rPr>
          <w:rFonts w:eastAsia="MS Minngs" w:cs="Arial"/>
          <w:color w:val="000000"/>
          <w:sz w:val="24"/>
          <w:vertAlign w:val="superscript"/>
          <w:lang w:val="en-US"/>
        </w:rPr>
        <w:t>d</w:t>
      </w:r>
      <w:proofErr w:type="spellEnd"/>
      <w:r w:rsidRPr="00953605">
        <w:rPr>
          <w:rFonts w:eastAsia="MS Minngs" w:cs="Arial"/>
          <w:color w:val="000000"/>
          <w:sz w:val="24"/>
          <w:lang w:val="en-US"/>
        </w:rPr>
        <w:t xml:space="preserve"> Haidar S. Dafsari, </w:t>
      </w:r>
      <w:proofErr w:type="spellStart"/>
      <w:r w:rsidRPr="00953605">
        <w:rPr>
          <w:rFonts w:eastAsia="MS Minngs" w:cs="Arial"/>
          <w:color w:val="000000"/>
          <w:sz w:val="24"/>
          <w:lang w:val="en-US"/>
        </w:rPr>
        <w:t>MD</w:t>
      </w:r>
      <w:r w:rsidRPr="00953605">
        <w:rPr>
          <w:rFonts w:eastAsia="MS Minngs" w:cs="Arial"/>
          <w:color w:val="000000"/>
          <w:sz w:val="24"/>
          <w:vertAlign w:val="superscript"/>
          <w:lang w:val="en-US"/>
        </w:rPr>
        <w:t>a</w:t>
      </w:r>
      <w:proofErr w:type="spellEnd"/>
    </w:p>
    <w:p w14:paraId="5CDAB532" w14:textId="77777777" w:rsidR="00953605" w:rsidRPr="00953605" w:rsidRDefault="00953605" w:rsidP="00953605">
      <w:pPr>
        <w:spacing w:after="120" w:line="360" w:lineRule="auto"/>
        <w:jc w:val="both"/>
        <w:rPr>
          <w:rFonts w:eastAsia="MS Mincho" w:cs="Arial"/>
          <w:sz w:val="24"/>
          <w:lang w:val="en-US"/>
        </w:rPr>
      </w:pPr>
      <w:r w:rsidRPr="00953605">
        <w:rPr>
          <w:rFonts w:eastAsia="MS Mincho" w:cs="Arial"/>
          <w:sz w:val="24"/>
          <w:lang w:val="en-US"/>
        </w:rPr>
        <w:t xml:space="preserve">On behalf of </w:t>
      </w:r>
      <w:r w:rsidRPr="00953605">
        <w:rPr>
          <w:rFonts w:eastAsia="MS Mincho" w:cs="Arial"/>
          <w:sz w:val="24"/>
          <w:shd w:val="clear" w:color="auto" w:fill="FFFFFF"/>
          <w:lang w:val="en-US"/>
        </w:rPr>
        <w:t>EUROPAR and the International Parkinson and Movement Disorders Society Non-Motor Parkinson's Disease Study Group</w:t>
      </w:r>
      <w:r w:rsidRPr="00953605">
        <w:rPr>
          <w:rFonts w:eastAsia="MS Mincho" w:cs="Arial"/>
          <w:color w:val="000000"/>
          <w:sz w:val="24"/>
          <w:shd w:val="clear" w:color="auto" w:fill="FFFFFF"/>
          <w:lang w:val="en-US"/>
        </w:rPr>
        <w:t>.</w:t>
      </w:r>
    </w:p>
    <w:p w14:paraId="4D6615EE" w14:textId="77777777" w:rsidR="00953605" w:rsidRPr="00953605" w:rsidRDefault="00953605" w:rsidP="00953605">
      <w:pPr>
        <w:spacing w:after="40" w:line="240" w:lineRule="auto"/>
        <w:jc w:val="both"/>
        <w:rPr>
          <w:rFonts w:eastAsia="MS Mincho" w:cs="Arial"/>
          <w:szCs w:val="22"/>
          <w:lang w:val="en-US"/>
        </w:rPr>
      </w:pPr>
      <w:r w:rsidRPr="00953605">
        <w:rPr>
          <w:rFonts w:eastAsia="MS Mincho" w:cs="Arial"/>
          <w:szCs w:val="22"/>
          <w:vertAlign w:val="superscript"/>
          <w:lang w:val="en-US"/>
        </w:rPr>
        <w:t xml:space="preserve">a </w:t>
      </w:r>
      <w:r w:rsidRPr="00953605">
        <w:rPr>
          <w:rFonts w:eastAsia="MS Mincho" w:cs="Arial"/>
          <w:szCs w:val="22"/>
          <w:lang w:val="en-US"/>
        </w:rPr>
        <w:t>University of Cologne, Faculty of Medicine and University Hospital Cologne, Department of Neurology, Cologne, Germany</w:t>
      </w:r>
    </w:p>
    <w:p w14:paraId="60643256" w14:textId="77777777" w:rsidR="00953605" w:rsidRPr="00953605" w:rsidRDefault="00953605" w:rsidP="00953605">
      <w:pPr>
        <w:spacing w:after="40" w:line="240" w:lineRule="auto"/>
        <w:jc w:val="both"/>
        <w:rPr>
          <w:rFonts w:eastAsia="MS Mincho" w:cs="Arial"/>
          <w:szCs w:val="22"/>
          <w:lang w:val="en-US"/>
        </w:rPr>
      </w:pPr>
      <w:r w:rsidRPr="00953605">
        <w:rPr>
          <w:rFonts w:eastAsia="MS Mincho" w:cs="Arial"/>
          <w:szCs w:val="22"/>
          <w:vertAlign w:val="superscript"/>
          <w:lang w:val="en-US"/>
        </w:rPr>
        <w:t xml:space="preserve">b </w:t>
      </w:r>
      <w:r w:rsidRPr="00953605">
        <w:rPr>
          <w:rFonts w:eastAsia="MS Mincho" w:cs="Arial"/>
          <w:szCs w:val="22"/>
          <w:lang w:val="en-US"/>
        </w:rPr>
        <w:t>Parkinson Foundation International Centre of Excellence, King’s College Hospital, London, United Kingdom</w:t>
      </w:r>
    </w:p>
    <w:p w14:paraId="7EEBF623" w14:textId="77777777" w:rsidR="00953605" w:rsidRPr="00953605" w:rsidRDefault="00953605" w:rsidP="00953605">
      <w:pPr>
        <w:spacing w:after="40" w:line="240" w:lineRule="auto"/>
        <w:jc w:val="both"/>
        <w:rPr>
          <w:rFonts w:eastAsia="MS Mincho" w:cs="Arial"/>
          <w:color w:val="000000"/>
          <w:szCs w:val="22"/>
          <w:shd w:val="clear" w:color="auto" w:fill="FFFFFF"/>
          <w:lang w:val="en-US" w:eastAsia="en-US"/>
        </w:rPr>
      </w:pPr>
      <w:r w:rsidRPr="00953605">
        <w:rPr>
          <w:rFonts w:eastAsia="MS Mincho" w:cs="Arial"/>
          <w:color w:val="000000"/>
          <w:szCs w:val="22"/>
          <w:shd w:val="clear" w:color="auto" w:fill="FFFFFF"/>
          <w:vertAlign w:val="superscript"/>
          <w:lang w:val="en-US" w:eastAsia="en-US"/>
        </w:rPr>
        <w:t xml:space="preserve">c </w:t>
      </w:r>
      <w:r w:rsidRPr="00953605">
        <w:rPr>
          <w:rFonts w:eastAsia="MS Mincho" w:cs="Arial"/>
          <w:color w:val="000000"/>
          <w:szCs w:val="22"/>
          <w:shd w:val="clear" w:color="auto" w:fill="FFFFFF"/>
          <w:lang w:val="en-US" w:eastAsia="en-US"/>
        </w:rPr>
        <w:t>Institute of Psychiatry, Psychology and Neuroscience, King's College London, London, United Kingdom</w:t>
      </w:r>
    </w:p>
    <w:p w14:paraId="3D4EA84F" w14:textId="77777777" w:rsidR="00953605" w:rsidRPr="00953605" w:rsidRDefault="00953605" w:rsidP="00953605">
      <w:pPr>
        <w:spacing w:after="40" w:line="240" w:lineRule="auto"/>
        <w:jc w:val="both"/>
        <w:rPr>
          <w:rFonts w:eastAsia="MS Mincho" w:cs="Arial"/>
          <w:szCs w:val="22"/>
          <w:lang w:val="en-US"/>
        </w:rPr>
      </w:pPr>
      <w:r w:rsidRPr="00953605">
        <w:rPr>
          <w:rFonts w:eastAsia="MS Mincho" w:cs="Arial"/>
          <w:iCs/>
          <w:szCs w:val="22"/>
          <w:vertAlign w:val="superscript"/>
          <w:lang w:val="en-US"/>
        </w:rPr>
        <w:t xml:space="preserve">d </w:t>
      </w:r>
      <w:r w:rsidRPr="00953605">
        <w:rPr>
          <w:rFonts w:eastAsia="MS Mincho" w:cs="Arial"/>
          <w:szCs w:val="22"/>
          <w:lang w:val="en-US"/>
        </w:rPr>
        <w:t>Department of Neurology, University Hospital Giessen and Marburg, Campus Marburg, Marburg, Germany</w:t>
      </w:r>
    </w:p>
    <w:p w14:paraId="0D9BA177" w14:textId="77777777" w:rsidR="00953605" w:rsidRPr="00953605" w:rsidRDefault="00953605" w:rsidP="00953605">
      <w:pPr>
        <w:spacing w:after="40" w:line="240" w:lineRule="auto"/>
        <w:jc w:val="both"/>
        <w:rPr>
          <w:rFonts w:eastAsia="MS Mincho" w:cs="Arial"/>
          <w:color w:val="231F20"/>
          <w:szCs w:val="22"/>
          <w:lang w:val="en-US"/>
        </w:rPr>
      </w:pPr>
      <w:r w:rsidRPr="00953605">
        <w:rPr>
          <w:rFonts w:eastAsia="MS Mincho" w:cs="Arial"/>
          <w:szCs w:val="22"/>
          <w:vertAlign w:val="superscript"/>
          <w:lang w:val="en-US"/>
        </w:rPr>
        <w:t xml:space="preserve">e </w:t>
      </w:r>
      <w:r w:rsidRPr="00953605">
        <w:rPr>
          <w:rFonts w:eastAsia="MS Mincho" w:cs="Arial"/>
          <w:color w:val="231F20"/>
          <w:szCs w:val="22"/>
          <w:lang w:val="en-US"/>
        </w:rPr>
        <w:t>Department of Neurology and Neurosurgery, Salford Royal NHS Foundation Trust, Manchester Academic Health Science Centre, University of Manchester, Greater Manchester, United Kingdom</w:t>
      </w:r>
    </w:p>
    <w:p w14:paraId="268DFFA4" w14:textId="77777777" w:rsidR="00953605" w:rsidRPr="00953605" w:rsidRDefault="00953605" w:rsidP="00953605">
      <w:pPr>
        <w:spacing w:after="40" w:line="240" w:lineRule="auto"/>
        <w:jc w:val="both"/>
        <w:rPr>
          <w:rFonts w:eastAsia="MS Mincho" w:cs="Arial"/>
          <w:color w:val="231F20"/>
          <w:sz w:val="20"/>
          <w:szCs w:val="20"/>
          <w:lang w:val="en-US"/>
        </w:rPr>
      </w:pPr>
      <w:r w:rsidRPr="00953605">
        <w:rPr>
          <w:rFonts w:eastAsia="MS Mincho" w:cs="Arial"/>
          <w:szCs w:val="22"/>
          <w:vertAlign w:val="superscript"/>
          <w:lang w:val="en-US"/>
        </w:rPr>
        <w:t xml:space="preserve">f </w:t>
      </w:r>
      <w:r w:rsidRPr="00953605">
        <w:rPr>
          <w:rFonts w:eastAsia="MS Mincho"/>
          <w:szCs w:val="22"/>
          <w:lang w:val="en-US"/>
        </w:rPr>
        <w:t xml:space="preserve">Cognitive Neuroscience, Institute of Neuroscience and Medicine (INM-3), Research Centre </w:t>
      </w:r>
      <w:proofErr w:type="spellStart"/>
      <w:r w:rsidRPr="00953605">
        <w:rPr>
          <w:rFonts w:eastAsia="MS Mincho"/>
          <w:szCs w:val="22"/>
          <w:lang w:val="en-US"/>
        </w:rPr>
        <w:t>Jülich</w:t>
      </w:r>
      <w:proofErr w:type="spellEnd"/>
      <w:r w:rsidRPr="00953605">
        <w:rPr>
          <w:rFonts w:eastAsia="MS Mincho"/>
          <w:szCs w:val="22"/>
          <w:lang w:val="en-US"/>
        </w:rPr>
        <w:t xml:space="preserve">, </w:t>
      </w:r>
      <w:proofErr w:type="spellStart"/>
      <w:r w:rsidRPr="00953605">
        <w:rPr>
          <w:rFonts w:eastAsia="MS Mincho"/>
          <w:szCs w:val="22"/>
          <w:lang w:val="en-US"/>
        </w:rPr>
        <w:t>Jülich</w:t>
      </w:r>
      <w:proofErr w:type="spellEnd"/>
      <w:r w:rsidRPr="00953605">
        <w:rPr>
          <w:rFonts w:eastAsia="MS Mincho"/>
          <w:szCs w:val="22"/>
          <w:lang w:val="en-US"/>
        </w:rPr>
        <w:t>, Germany</w:t>
      </w:r>
    </w:p>
    <w:p w14:paraId="3094ECE7" w14:textId="77777777" w:rsidR="00953605" w:rsidRPr="00953605" w:rsidRDefault="00953605" w:rsidP="00953605">
      <w:pPr>
        <w:spacing w:after="40" w:line="240" w:lineRule="auto"/>
        <w:jc w:val="both"/>
        <w:rPr>
          <w:rFonts w:eastAsia="MS Mincho" w:cs="Arial"/>
          <w:szCs w:val="22"/>
          <w:lang w:val="en-US"/>
        </w:rPr>
      </w:pPr>
      <w:r w:rsidRPr="00953605">
        <w:rPr>
          <w:rFonts w:eastAsia="MS Mincho" w:cs="Arial"/>
          <w:szCs w:val="22"/>
          <w:vertAlign w:val="superscript"/>
          <w:lang w:val="en-US"/>
        </w:rPr>
        <w:t xml:space="preserve">g </w:t>
      </w:r>
      <w:r w:rsidRPr="00953605">
        <w:rPr>
          <w:rFonts w:eastAsia="MS Mincho" w:cs="Arial"/>
          <w:szCs w:val="22"/>
          <w:lang w:val="en-US"/>
        </w:rPr>
        <w:t xml:space="preserve">University of Cologne, Faculty of Medicine and University Hospital Cologne, Department of </w:t>
      </w:r>
      <w:proofErr w:type="spellStart"/>
      <w:r w:rsidRPr="00953605">
        <w:rPr>
          <w:rFonts w:eastAsia="MS Mincho" w:cs="Arial"/>
          <w:szCs w:val="22"/>
          <w:lang w:val="en-US"/>
        </w:rPr>
        <w:t>Stereotaxy</w:t>
      </w:r>
      <w:proofErr w:type="spellEnd"/>
      <w:r w:rsidRPr="00953605">
        <w:rPr>
          <w:rFonts w:eastAsia="MS Mincho" w:cs="Arial"/>
          <w:szCs w:val="22"/>
          <w:lang w:val="en-US"/>
        </w:rPr>
        <w:t xml:space="preserve"> and Functional Neurosurgery, Cologne, Germany</w:t>
      </w:r>
    </w:p>
    <w:p w14:paraId="5C5127D8" w14:textId="77777777" w:rsidR="00953605" w:rsidRPr="00953605" w:rsidRDefault="00953605" w:rsidP="00953605">
      <w:pPr>
        <w:spacing w:after="40" w:line="240" w:lineRule="auto"/>
        <w:jc w:val="both"/>
        <w:rPr>
          <w:rFonts w:eastAsia="MS Mincho" w:cs="Arial"/>
          <w:szCs w:val="22"/>
          <w:lang w:val="en-US"/>
        </w:rPr>
      </w:pPr>
      <w:r w:rsidRPr="00953605">
        <w:rPr>
          <w:rFonts w:eastAsia="MS Mincho" w:cs="Arial"/>
          <w:iCs/>
          <w:szCs w:val="22"/>
          <w:vertAlign w:val="superscript"/>
          <w:lang w:val="en-US"/>
        </w:rPr>
        <w:t xml:space="preserve">h </w:t>
      </w:r>
      <w:r w:rsidRPr="00953605">
        <w:rPr>
          <w:rFonts w:eastAsia="MS Mincho" w:cs="Arial"/>
          <w:szCs w:val="22"/>
          <w:lang w:val="en-US"/>
        </w:rPr>
        <w:t>Department of Neurosciences (DNS), Padova University, Padova, Italy</w:t>
      </w:r>
    </w:p>
    <w:p w14:paraId="30725FB6" w14:textId="708A57AC" w:rsidR="00953605" w:rsidRDefault="00953605" w:rsidP="00F06526">
      <w:pPr>
        <w:spacing w:line="240" w:lineRule="auto"/>
        <w:jc w:val="both"/>
        <w:rPr>
          <w:rFonts w:eastAsia="MS Mincho" w:cs="Arial"/>
          <w:szCs w:val="22"/>
          <w:lang w:val="en-US"/>
        </w:rPr>
      </w:pPr>
      <w:r w:rsidRPr="00953605">
        <w:rPr>
          <w:rFonts w:eastAsia="MS Mincho" w:cs="Arial"/>
          <w:szCs w:val="22"/>
          <w:vertAlign w:val="superscript"/>
          <w:lang w:val="en-US"/>
        </w:rPr>
        <w:t xml:space="preserve">i </w:t>
      </w:r>
      <w:r w:rsidRPr="00953605">
        <w:rPr>
          <w:rFonts w:eastAsia="MS Mincho" w:cs="Arial"/>
          <w:szCs w:val="22"/>
          <w:lang w:val="en-US"/>
        </w:rPr>
        <w:t>Center for Networked Biomedical Research in Neurodegenerative Diseases (CIBERNED),Carlos III Institute of Health, Madrid, Spain</w:t>
      </w:r>
    </w:p>
    <w:p w14:paraId="06525900" w14:textId="77777777" w:rsidR="00F06526" w:rsidRPr="00953605" w:rsidRDefault="00F06526" w:rsidP="00F06526">
      <w:pPr>
        <w:spacing w:line="240" w:lineRule="auto"/>
        <w:jc w:val="both"/>
        <w:rPr>
          <w:rFonts w:eastAsia="MS Mincho" w:cs="Arial"/>
          <w:szCs w:val="22"/>
          <w:lang w:val="en-US"/>
        </w:rPr>
      </w:pPr>
    </w:p>
    <w:p w14:paraId="48B2FE26" w14:textId="77777777" w:rsidR="00953605" w:rsidRPr="00953605" w:rsidRDefault="00953605" w:rsidP="00953605">
      <w:pPr>
        <w:tabs>
          <w:tab w:val="center" w:pos="4536"/>
          <w:tab w:val="right" w:pos="9072"/>
        </w:tabs>
        <w:spacing w:after="120" w:line="480" w:lineRule="auto"/>
        <w:jc w:val="both"/>
        <w:rPr>
          <w:rFonts w:eastAsia="MS Mincho" w:cs="Arial"/>
          <w:sz w:val="24"/>
          <w:lang w:val="en-US"/>
        </w:rPr>
      </w:pPr>
      <w:r w:rsidRPr="00953605">
        <w:rPr>
          <w:rFonts w:eastAsia="MS Mincho" w:cs="Arial"/>
          <w:sz w:val="24"/>
          <w:lang w:val="en-US"/>
        </w:rPr>
        <w:t>Running head: 36-month STN-DBS improves quality of sleep</w:t>
      </w:r>
    </w:p>
    <w:p w14:paraId="15CCDA6A" w14:textId="77777777" w:rsidR="00953605" w:rsidRPr="00953605" w:rsidRDefault="00953605" w:rsidP="00953605">
      <w:pPr>
        <w:spacing w:after="120"/>
        <w:rPr>
          <w:rFonts w:eastAsia="MS Mincho" w:cs="Arial"/>
          <w:sz w:val="24"/>
          <w:lang w:val="en-US"/>
        </w:rPr>
      </w:pPr>
      <w:r w:rsidRPr="00953605">
        <w:rPr>
          <w:rFonts w:eastAsia="MS Mincho" w:cs="Arial"/>
          <w:b/>
          <w:sz w:val="24"/>
          <w:lang w:val="en-US"/>
        </w:rPr>
        <w:t>Corresponding Authors:</w:t>
      </w:r>
    </w:p>
    <w:p w14:paraId="6EE3C97B" w14:textId="77777777" w:rsidR="00953605" w:rsidRPr="00953605" w:rsidRDefault="00953605" w:rsidP="00953605">
      <w:pPr>
        <w:tabs>
          <w:tab w:val="right" w:pos="9072"/>
        </w:tabs>
        <w:jc w:val="both"/>
        <w:rPr>
          <w:rFonts w:eastAsia="MS Minngs" w:cs="Arial"/>
          <w:color w:val="000000"/>
          <w:sz w:val="24"/>
          <w:lang w:val="en-US"/>
        </w:rPr>
      </w:pPr>
      <w:r w:rsidRPr="00953605">
        <w:rPr>
          <w:rFonts w:eastAsia="MS Minngs" w:cs="Arial"/>
          <w:color w:val="000000"/>
          <w:sz w:val="24"/>
          <w:lang w:val="en-US"/>
        </w:rPr>
        <w:t>Stefanie T. Jost</w:t>
      </w:r>
      <w:r w:rsidRPr="00953605">
        <w:rPr>
          <w:rFonts w:eastAsia="MS Minngs" w:cs="Arial"/>
          <w:color w:val="000000"/>
          <w:sz w:val="24"/>
          <w:lang w:val="en-US"/>
        </w:rPr>
        <w:tab/>
        <w:t>Haidar S. Dafsari</w:t>
      </w:r>
    </w:p>
    <w:p w14:paraId="33B55DA2" w14:textId="77777777" w:rsidR="00953605" w:rsidRPr="00953605" w:rsidRDefault="00953605" w:rsidP="00953605">
      <w:pPr>
        <w:tabs>
          <w:tab w:val="right" w:pos="9072"/>
        </w:tabs>
        <w:jc w:val="both"/>
        <w:rPr>
          <w:rFonts w:eastAsia="MS Minngs" w:cs="Arial"/>
          <w:color w:val="000000"/>
          <w:sz w:val="24"/>
          <w:lang w:val="en-US"/>
        </w:rPr>
      </w:pPr>
      <w:r w:rsidRPr="00953605">
        <w:rPr>
          <w:rFonts w:eastAsia="MS Minngs" w:cs="Arial"/>
          <w:color w:val="000000"/>
          <w:sz w:val="24"/>
          <w:lang w:val="en-US"/>
        </w:rPr>
        <w:t>Department of Neurology</w:t>
      </w:r>
      <w:r w:rsidRPr="00953605">
        <w:rPr>
          <w:rFonts w:eastAsia="MS Minngs" w:cs="Arial"/>
          <w:color w:val="000000"/>
          <w:sz w:val="24"/>
          <w:lang w:val="en-US"/>
        </w:rPr>
        <w:tab/>
        <w:t>Department of Neurology</w:t>
      </w:r>
    </w:p>
    <w:p w14:paraId="4FD5E3B2" w14:textId="77777777" w:rsidR="00953605" w:rsidRPr="00953605" w:rsidRDefault="00953605" w:rsidP="00953605">
      <w:pPr>
        <w:tabs>
          <w:tab w:val="right" w:pos="9072"/>
        </w:tabs>
        <w:jc w:val="both"/>
        <w:rPr>
          <w:rFonts w:eastAsia="MS Minngs" w:cs="Arial"/>
          <w:color w:val="000000"/>
          <w:sz w:val="24"/>
          <w:lang w:val="en-US"/>
        </w:rPr>
      </w:pPr>
      <w:r w:rsidRPr="00953605">
        <w:rPr>
          <w:rFonts w:eastAsia="MS Minngs" w:cs="Arial"/>
          <w:color w:val="000000"/>
          <w:sz w:val="24"/>
          <w:lang w:val="en-US"/>
        </w:rPr>
        <w:t>University Hospital Cologne</w:t>
      </w:r>
      <w:r w:rsidRPr="00953605">
        <w:rPr>
          <w:rFonts w:eastAsia="MS Minngs" w:cs="Arial"/>
          <w:color w:val="000000"/>
          <w:sz w:val="24"/>
          <w:lang w:val="en-US"/>
        </w:rPr>
        <w:tab/>
        <w:t>University Hospital Cologne</w:t>
      </w:r>
    </w:p>
    <w:p w14:paraId="5B8D0751" w14:textId="77777777" w:rsidR="00953605" w:rsidRPr="00953605" w:rsidRDefault="00953605" w:rsidP="00953605">
      <w:pPr>
        <w:tabs>
          <w:tab w:val="right" w:pos="9072"/>
        </w:tabs>
        <w:jc w:val="both"/>
        <w:rPr>
          <w:rFonts w:eastAsia="MS Minngs" w:cs="Arial"/>
          <w:color w:val="000000"/>
          <w:sz w:val="24"/>
          <w:lang w:val="en-US"/>
        </w:rPr>
      </w:pPr>
      <w:proofErr w:type="spellStart"/>
      <w:r w:rsidRPr="00953605">
        <w:rPr>
          <w:rFonts w:eastAsia="MS Minngs" w:cs="Arial"/>
          <w:color w:val="000000"/>
          <w:sz w:val="24"/>
          <w:lang w:val="en-US"/>
        </w:rPr>
        <w:t>Kerpener</w:t>
      </w:r>
      <w:proofErr w:type="spellEnd"/>
      <w:r w:rsidRPr="00953605">
        <w:rPr>
          <w:rFonts w:eastAsia="MS Minngs" w:cs="Arial"/>
          <w:color w:val="000000"/>
          <w:sz w:val="24"/>
          <w:lang w:val="en-US"/>
        </w:rPr>
        <w:t xml:space="preserve"> Str. 62</w:t>
      </w:r>
      <w:r w:rsidRPr="00953605">
        <w:rPr>
          <w:rFonts w:eastAsia="MS Minngs" w:cs="Arial"/>
          <w:color w:val="000000"/>
          <w:sz w:val="24"/>
          <w:lang w:val="en-US"/>
        </w:rPr>
        <w:tab/>
      </w:r>
      <w:proofErr w:type="spellStart"/>
      <w:r w:rsidRPr="00953605">
        <w:rPr>
          <w:rFonts w:eastAsia="MS Minngs" w:cs="Arial"/>
          <w:color w:val="000000"/>
          <w:sz w:val="24"/>
          <w:lang w:val="en-US"/>
        </w:rPr>
        <w:t>Kerpener</w:t>
      </w:r>
      <w:proofErr w:type="spellEnd"/>
      <w:r w:rsidRPr="00953605">
        <w:rPr>
          <w:rFonts w:eastAsia="MS Minngs" w:cs="Arial"/>
          <w:color w:val="000000"/>
          <w:sz w:val="24"/>
          <w:lang w:val="en-US"/>
        </w:rPr>
        <w:t xml:space="preserve"> Str. 62</w:t>
      </w:r>
    </w:p>
    <w:p w14:paraId="4C5E9E98" w14:textId="77777777" w:rsidR="00953605" w:rsidRPr="00953605" w:rsidRDefault="00953605" w:rsidP="00953605">
      <w:pPr>
        <w:tabs>
          <w:tab w:val="right" w:pos="9072"/>
        </w:tabs>
        <w:jc w:val="both"/>
        <w:rPr>
          <w:rFonts w:eastAsia="MS Minngs" w:cs="Arial"/>
          <w:color w:val="000000"/>
          <w:sz w:val="24"/>
          <w:lang w:val="en-US"/>
        </w:rPr>
      </w:pPr>
      <w:r w:rsidRPr="00953605">
        <w:rPr>
          <w:rFonts w:eastAsia="MS Minngs" w:cs="Arial"/>
          <w:color w:val="000000"/>
          <w:sz w:val="24"/>
          <w:lang w:val="en-US"/>
        </w:rPr>
        <w:t>50937 Cologne, Germany</w:t>
      </w:r>
      <w:r w:rsidRPr="00953605">
        <w:rPr>
          <w:rFonts w:eastAsia="MS Minngs" w:cs="Arial"/>
          <w:color w:val="000000"/>
          <w:sz w:val="24"/>
          <w:lang w:val="en-US"/>
        </w:rPr>
        <w:tab/>
        <w:t>50937 Cologne, Germany</w:t>
      </w:r>
    </w:p>
    <w:p w14:paraId="64F703D5" w14:textId="77777777" w:rsidR="00953605" w:rsidRPr="00953605" w:rsidRDefault="00953605" w:rsidP="00953605">
      <w:pPr>
        <w:tabs>
          <w:tab w:val="right" w:pos="9072"/>
        </w:tabs>
        <w:jc w:val="both"/>
        <w:rPr>
          <w:rFonts w:eastAsia="MS Minngs" w:cs="Arial"/>
          <w:color w:val="000000"/>
          <w:sz w:val="24"/>
          <w:lang w:val="en-US"/>
        </w:rPr>
      </w:pPr>
      <w:r w:rsidRPr="00953605">
        <w:rPr>
          <w:rFonts w:eastAsia="MS Minngs" w:cs="Arial"/>
          <w:color w:val="000000"/>
          <w:sz w:val="24"/>
          <w:lang w:val="en-US"/>
        </w:rPr>
        <w:t>Tel: +49 221 478-86180</w:t>
      </w:r>
      <w:r w:rsidRPr="00953605">
        <w:rPr>
          <w:rFonts w:eastAsia="MS Minngs" w:cs="Arial"/>
          <w:color w:val="000000"/>
          <w:sz w:val="24"/>
          <w:lang w:val="en-US"/>
        </w:rPr>
        <w:tab/>
        <w:t>Tel: +49 221 478-37445</w:t>
      </w:r>
    </w:p>
    <w:p w14:paraId="735B01AE" w14:textId="30E3AD97" w:rsidR="00953605" w:rsidRDefault="00953605" w:rsidP="00953605">
      <w:pPr>
        <w:spacing w:after="120"/>
        <w:rPr>
          <w:rFonts w:eastAsia="MS Mincho" w:cs="Arial"/>
          <w:color w:val="0000FF"/>
          <w:sz w:val="24"/>
          <w:u w:val="single"/>
          <w:lang w:val="en-US"/>
        </w:rPr>
      </w:pPr>
      <w:r w:rsidRPr="00953605">
        <w:rPr>
          <w:rFonts w:eastAsia="MS Mincho" w:cs="Arial"/>
          <w:color w:val="000000"/>
          <w:sz w:val="24"/>
          <w:lang w:val="en-US"/>
        </w:rPr>
        <w:t>email: stefanie.jost@uk-koeln.de</w:t>
      </w:r>
      <w:r w:rsidRPr="00953605">
        <w:rPr>
          <w:rFonts w:eastAsia="MS Mincho" w:cs="Arial"/>
          <w:color w:val="000000"/>
          <w:sz w:val="24"/>
          <w:lang w:val="en-US"/>
        </w:rPr>
        <w:tab/>
        <w:t xml:space="preserve">     </w:t>
      </w:r>
      <w:r w:rsidRPr="00953605">
        <w:rPr>
          <w:rFonts w:eastAsia="MS Mincho" w:cs="Arial"/>
          <w:color w:val="000000"/>
          <w:sz w:val="24"/>
          <w:lang w:val="en-US"/>
        </w:rPr>
        <w:tab/>
        <w:t xml:space="preserve">                 email: </w:t>
      </w:r>
      <w:r w:rsidR="00F61A9C">
        <w:fldChar w:fldCharType="begin"/>
      </w:r>
      <w:r w:rsidR="00F61A9C" w:rsidRPr="00BF5209">
        <w:rPr>
          <w:lang w:val="en-US"/>
        </w:rPr>
        <w:instrText xml:space="preserve"> HYPERLINK "mailto:haidar.dafsari@uk-koeln.de" </w:instrText>
      </w:r>
      <w:r w:rsidR="00F61A9C">
        <w:fldChar w:fldCharType="separate"/>
      </w:r>
      <w:r w:rsidRPr="00953605">
        <w:rPr>
          <w:rFonts w:eastAsia="MS Mincho" w:cs="Arial"/>
          <w:color w:val="0000FF"/>
          <w:sz w:val="24"/>
          <w:u w:val="single"/>
          <w:lang w:val="en-US"/>
        </w:rPr>
        <w:t>haidar.dafsari@uk-koeln.de</w:t>
      </w:r>
      <w:r w:rsidR="00F61A9C">
        <w:rPr>
          <w:rFonts w:eastAsia="MS Mincho" w:cs="Arial"/>
          <w:color w:val="0000FF"/>
          <w:sz w:val="24"/>
          <w:u w:val="single"/>
          <w:lang w:val="en-US"/>
        </w:rPr>
        <w:fldChar w:fldCharType="end"/>
      </w:r>
    </w:p>
    <w:p w14:paraId="29875917" w14:textId="77777777" w:rsidR="00173046" w:rsidRPr="00953605" w:rsidRDefault="00173046" w:rsidP="00953605">
      <w:pPr>
        <w:spacing w:after="120"/>
        <w:rPr>
          <w:rFonts w:eastAsia="MS Mincho" w:cs="Arial"/>
          <w:color w:val="000000"/>
          <w:sz w:val="24"/>
          <w:lang w:val="en-US"/>
        </w:rPr>
      </w:pPr>
    </w:p>
    <w:p w14:paraId="440F9E53" w14:textId="77777777" w:rsidR="00953605" w:rsidRPr="00953605" w:rsidRDefault="00953605" w:rsidP="00953605">
      <w:pPr>
        <w:jc w:val="both"/>
        <w:rPr>
          <w:rFonts w:eastAsia="MS Minngs" w:cs="Arial"/>
          <w:b/>
          <w:sz w:val="24"/>
          <w:lang w:val="en-US"/>
        </w:rPr>
      </w:pPr>
      <w:r w:rsidRPr="00953605">
        <w:rPr>
          <w:rFonts w:eastAsia="MS Minngs" w:cs="Arial"/>
          <w:b/>
          <w:sz w:val="24"/>
          <w:lang w:val="en-US"/>
        </w:rPr>
        <w:t>Number of words in the abstract: 241/250</w:t>
      </w:r>
    </w:p>
    <w:p w14:paraId="2639ADD2" w14:textId="77777777" w:rsidR="00953605" w:rsidRPr="00953605" w:rsidRDefault="00953605" w:rsidP="00953605">
      <w:pPr>
        <w:spacing w:after="120"/>
        <w:jc w:val="both"/>
        <w:rPr>
          <w:rFonts w:eastAsia="MS Mincho" w:cs="Arial"/>
          <w:sz w:val="24"/>
          <w:lang w:val="en-US"/>
        </w:rPr>
      </w:pPr>
    </w:p>
    <w:p w14:paraId="0DCE18B3" w14:textId="5DC1EA6E" w:rsidR="00953605" w:rsidRPr="00953605" w:rsidRDefault="00953605" w:rsidP="00953605">
      <w:pPr>
        <w:spacing w:after="120"/>
        <w:jc w:val="both"/>
        <w:rPr>
          <w:rFonts w:eastAsia="MS Mincho" w:cs="Arial"/>
          <w:b/>
          <w:color w:val="000000"/>
          <w:sz w:val="24"/>
          <w:lang w:val="en-US"/>
        </w:rPr>
      </w:pPr>
      <w:r w:rsidRPr="00953605">
        <w:rPr>
          <w:rFonts w:eastAsia="MS Mincho" w:cs="Arial"/>
          <w:b/>
          <w:color w:val="000000"/>
          <w:sz w:val="24"/>
          <w:lang w:val="en-US"/>
        </w:rPr>
        <w:lastRenderedPageBreak/>
        <w:t>Author email addresses</w:t>
      </w:r>
    </w:p>
    <w:p w14:paraId="3696427A" w14:textId="77777777" w:rsidR="00953605" w:rsidRPr="00953605" w:rsidRDefault="00953605" w:rsidP="00953605">
      <w:pPr>
        <w:spacing w:after="120" w:line="240" w:lineRule="auto"/>
        <w:jc w:val="both"/>
        <w:rPr>
          <w:rFonts w:eastAsia="MS Mincho" w:cs="Arial"/>
          <w:color w:val="0000FF"/>
          <w:sz w:val="24"/>
          <w:u w:val="single"/>
          <w:lang w:val="en-US"/>
        </w:rPr>
      </w:pPr>
      <w:r w:rsidRPr="00953605">
        <w:rPr>
          <w:rFonts w:eastAsia="MS Mincho" w:cs="Arial"/>
          <w:color w:val="000000"/>
          <w:sz w:val="24"/>
          <w:lang w:val="en-US"/>
        </w:rPr>
        <w:t xml:space="preserve">Stefanie T. Jost – </w:t>
      </w:r>
      <w:r w:rsidR="00F61A9C">
        <w:fldChar w:fldCharType="begin"/>
      </w:r>
      <w:r w:rsidR="00F61A9C" w:rsidRPr="00BF5209">
        <w:rPr>
          <w:lang w:val="en-US"/>
        </w:rPr>
        <w:instrText xml:space="preserve"> HYPERLINK "mailto:Stefanie.jost@uk-koeln.de" </w:instrText>
      </w:r>
      <w:r w:rsidR="00F61A9C">
        <w:fldChar w:fldCharType="separate"/>
      </w:r>
      <w:r w:rsidRPr="00953605">
        <w:rPr>
          <w:rFonts w:eastAsia="MS Mincho" w:cs="Arial"/>
          <w:color w:val="0000FF"/>
          <w:sz w:val="24"/>
          <w:u w:val="single"/>
          <w:lang w:val="en-US"/>
        </w:rPr>
        <w:t>stefanie.jost@uk-koeln.de</w:t>
      </w:r>
      <w:r w:rsidR="00F61A9C">
        <w:rPr>
          <w:rFonts w:eastAsia="MS Mincho" w:cs="Arial"/>
          <w:color w:val="0000FF"/>
          <w:sz w:val="24"/>
          <w:u w:val="single"/>
          <w:lang w:val="en-US"/>
        </w:rPr>
        <w:fldChar w:fldCharType="end"/>
      </w:r>
      <w:r w:rsidRPr="00953605">
        <w:rPr>
          <w:rFonts w:eastAsia="MS Mincho" w:cs="Arial"/>
          <w:color w:val="000000"/>
          <w:sz w:val="24"/>
          <w:lang w:val="en-US"/>
        </w:rPr>
        <w:t xml:space="preserve">, </w:t>
      </w:r>
      <w:r w:rsidRPr="00953605">
        <w:rPr>
          <w:rFonts w:eastAsia="MS Mincho" w:cs="Arial"/>
          <w:sz w:val="24"/>
          <w:lang w:val="en-US"/>
        </w:rPr>
        <w:t>K. Ray Chaudhuri</w:t>
      </w:r>
      <w:r w:rsidRPr="00953605">
        <w:rPr>
          <w:rFonts w:eastAsia="MS Mincho" w:cs="Arial"/>
          <w:color w:val="000000"/>
          <w:sz w:val="24"/>
          <w:lang w:val="en-US"/>
        </w:rPr>
        <w:t xml:space="preserve"> – </w:t>
      </w:r>
      <w:r w:rsidR="00F61A9C">
        <w:fldChar w:fldCharType="begin"/>
      </w:r>
      <w:r w:rsidR="00F61A9C" w:rsidRPr="00BF5209">
        <w:rPr>
          <w:lang w:val="en-US"/>
        </w:rPr>
        <w:instrText xml:space="preserve"> HYPERLINK "https://owa.uk-koeln.de/owa/redir.aspx?C=yrIugnOvysiCRzcmoOu9n4-YiisKVIPzSV02lR-a1BDNTKXnuBHXCA..&amp;URL=mailto%3achaudhuriray%40ho</w:instrText>
      </w:r>
      <w:r w:rsidR="00F61A9C" w:rsidRPr="00BF5209">
        <w:rPr>
          <w:lang w:val="en-US"/>
        </w:rPr>
        <w:instrText xml:space="preserve">tmail.com" \t "_blank" </w:instrText>
      </w:r>
      <w:r w:rsidR="00F61A9C">
        <w:fldChar w:fldCharType="separate"/>
      </w:r>
      <w:r w:rsidRPr="00953605">
        <w:rPr>
          <w:rFonts w:cs="Arial"/>
          <w:color w:val="0000FF"/>
          <w:sz w:val="24"/>
          <w:u w:val="single"/>
          <w:lang w:val="en-US"/>
        </w:rPr>
        <w:t>chaudhuriray@hotmail.com</w:t>
      </w:r>
      <w:r w:rsidR="00F61A9C">
        <w:rPr>
          <w:rFonts w:cs="Arial"/>
          <w:color w:val="0000FF"/>
          <w:sz w:val="24"/>
          <w:u w:val="single"/>
          <w:lang w:val="en-US"/>
        </w:rPr>
        <w:fldChar w:fldCharType="end"/>
      </w:r>
      <w:r w:rsidRPr="00953605">
        <w:rPr>
          <w:rFonts w:eastAsia="MS Mincho" w:cs="Arial"/>
          <w:color w:val="000000"/>
          <w:sz w:val="24"/>
          <w:lang w:val="en-US"/>
        </w:rPr>
        <w:t xml:space="preserve">, </w:t>
      </w:r>
      <w:proofErr w:type="spellStart"/>
      <w:r w:rsidRPr="00953605">
        <w:rPr>
          <w:rFonts w:eastAsia="MS Mincho" w:cs="Arial"/>
          <w:sz w:val="24"/>
          <w:lang w:val="en-US"/>
        </w:rPr>
        <w:t>Keyoumars</w:t>
      </w:r>
      <w:proofErr w:type="spellEnd"/>
      <w:r w:rsidRPr="00953605">
        <w:rPr>
          <w:rFonts w:eastAsia="MS Mincho" w:cs="Arial"/>
          <w:sz w:val="24"/>
          <w:lang w:val="en-US"/>
        </w:rPr>
        <w:t xml:space="preserve"> Ashkan – </w:t>
      </w:r>
      <w:r w:rsidR="00F61A9C">
        <w:fldChar w:fldCharType="begin"/>
      </w:r>
      <w:r w:rsidR="00F61A9C" w:rsidRPr="00BF5209">
        <w:rPr>
          <w:lang w:val="en-US"/>
        </w:rPr>
        <w:instrText xml:space="preserve"> HYPERLINK "https://owa.uk-koeln.de/owa/redir.aspx?C=zgCaAj_HsRiNdTZML5SCpzsovW1z3tqqvhhBKCsyPovNTKXnuBHXCA..&amp;URL=mailto%3ak.ashkan%40nhs.net" \t "_blank" </w:instrText>
      </w:r>
      <w:r w:rsidR="00F61A9C">
        <w:fldChar w:fldCharType="separate"/>
      </w:r>
      <w:r w:rsidRPr="00953605">
        <w:rPr>
          <w:rFonts w:cs="Arial"/>
          <w:color w:val="0000FF"/>
          <w:sz w:val="24"/>
          <w:u w:val="single"/>
          <w:lang w:val="en-US"/>
        </w:rPr>
        <w:t>k.ashkan@nhs.net</w:t>
      </w:r>
      <w:r w:rsidR="00F61A9C">
        <w:rPr>
          <w:rFonts w:cs="Arial"/>
          <w:color w:val="0000FF"/>
          <w:sz w:val="24"/>
          <w:u w:val="single"/>
          <w:lang w:val="en-US"/>
        </w:rPr>
        <w:fldChar w:fldCharType="end"/>
      </w:r>
      <w:r w:rsidRPr="00953605">
        <w:rPr>
          <w:rFonts w:cs="Arial"/>
          <w:sz w:val="24"/>
          <w:lang w:val="en-US"/>
        </w:rPr>
        <w:t>,</w:t>
      </w:r>
      <w:r w:rsidRPr="00953605">
        <w:rPr>
          <w:rFonts w:eastAsia="MS Mincho" w:cs="Arial"/>
          <w:sz w:val="24"/>
          <w:lang w:val="en-US"/>
        </w:rPr>
        <w:t xml:space="preserve"> Philipp A. Loehrer – </w:t>
      </w:r>
      <w:r w:rsidR="00F61A9C">
        <w:fldChar w:fldCharType="begin"/>
      </w:r>
      <w:r w:rsidR="00F61A9C" w:rsidRPr="00BF5209">
        <w:rPr>
          <w:lang w:val="en-US"/>
        </w:rPr>
        <w:instrText xml:space="preserve"> HYPERLINK "mailto:philipp.loehrer@uk-gm.de" </w:instrText>
      </w:r>
      <w:r w:rsidR="00F61A9C">
        <w:fldChar w:fldCharType="separate"/>
      </w:r>
      <w:r w:rsidRPr="00953605">
        <w:rPr>
          <w:rFonts w:eastAsia="MS Mincho" w:cs="Arial"/>
          <w:color w:val="0000FF"/>
          <w:sz w:val="24"/>
          <w:u w:val="single"/>
          <w:shd w:val="clear" w:color="auto" w:fill="FFFFFF"/>
          <w:lang w:val="en-US"/>
        </w:rPr>
        <w:t>philipp.loehrer@uk-gm.de</w:t>
      </w:r>
      <w:r w:rsidR="00F61A9C">
        <w:rPr>
          <w:rFonts w:eastAsia="MS Mincho" w:cs="Arial"/>
          <w:color w:val="0000FF"/>
          <w:sz w:val="24"/>
          <w:u w:val="single"/>
          <w:shd w:val="clear" w:color="auto" w:fill="FFFFFF"/>
          <w:lang w:val="en-US"/>
        </w:rPr>
        <w:fldChar w:fldCharType="end"/>
      </w:r>
      <w:r w:rsidRPr="00953605">
        <w:rPr>
          <w:rFonts w:eastAsia="MS Mincho" w:cs="Arial"/>
          <w:sz w:val="24"/>
          <w:lang w:val="en-US"/>
        </w:rPr>
        <w:t xml:space="preserve">, Monty Silverdale – </w:t>
      </w:r>
      <w:r w:rsidR="00F61A9C">
        <w:fldChar w:fldCharType="begin"/>
      </w:r>
      <w:r w:rsidR="00F61A9C" w:rsidRPr="00BF5209">
        <w:rPr>
          <w:lang w:val="en-US"/>
        </w:rPr>
        <w:instrText xml:space="preserve"> HYPERLINK "mailto:monty.silverdale@srft.nhs.uk" </w:instrText>
      </w:r>
      <w:r w:rsidR="00F61A9C">
        <w:fldChar w:fldCharType="separate"/>
      </w:r>
      <w:r w:rsidRPr="00953605">
        <w:rPr>
          <w:rFonts w:cs="Arial"/>
          <w:color w:val="0000FF"/>
          <w:sz w:val="24"/>
          <w:u w:val="single"/>
          <w:lang w:val="en-US"/>
        </w:rPr>
        <w:t>monty.silverdale@srft.nhs.uk</w:t>
      </w:r>
      <w:r w:rsidR="00F61A9C">
        <w:rPr>
          <w:rFonts w:cs="Arial"/>
          <w:color w:val="0000FF"/>
          <w:sz w:val="24"/>
          <w:u w:val="single"/>
          <w:lang w:val="en-US"/>
        </w:rPr>
        <w:fldChar w:fldCharType="end"/>
      </w:r>
      <w:r w:rsidRPr="00953605">
        <w:rPr>
          <w:rFonts w:cs="Arial"/>
          <w:sz w:val="24"/>
          <w:lang w:val="en-US"/>
        </w:rPr>
        <w:t>,</w:t>
      </w:r>
      <w:r w:rsidRPr="00953605">
        <w:rPr>
          <w:rFonts w:eastAsia="MS Mincho" w:cs="Arial"/>
          <w:sz w:val="24"/>
          <w:lang w:val="en-US"/>
        </w:rPr>
        <w:softHyphen/>
        <w:t xml:space="preserve"> Alexandra Rizos – </w:t>
      </w:r>
      <w:r w:rsidR="00F61A9C">
        <w:fldChar w:fldCharType="begin"/>
      </w:r>
      <w:r w:rsidR="00F61A9C" w:rsidRPr="00BF5209">
        <w:rPr>
          <w:lang w:val="en-US"/>
        </w:rPr>
        <w:instrText xml:space="preserve"> HYPERLINK "mailto:alex.rizos@googlemail.com" </w:instrText>
      </w:r>
      <w:r w:rsidR="00F61A9C">
        <w:fldChar w:fldCharType="separate"/>
      </w:r>
      <w:r w:rsidRPr="00953605">
        <w:rPr>
          <w:rFonts w:cs="Arial"/>
          <w:color w:val="0000FF"/>
          <w:sz w:val="24"/>
          <w:u w:val="single"/>
          <w:lang w:val="en-US"/>
        </w:rPr>
        <w:t>alex.rizos@googlemail.com</w:t>
      </w:r>
      <w:r w:rsidR="00F61A9C">
        <w:rPr>
          <w:rFonts w:cs="Arial"/>
          <w:color w:val="0000FF"/>
          <w:sz w:val="24"/>
          <w:u w:val="single"/>
          <w:lang w:val="en-US"/>
        </w:rPr>
        <w:fldChar w:fldCharType="end"/>
      </w:r>
      <w:r w:rsidRPr="00953605">
        <w:rPr>
          <w:rFonts w:cs="Arial"/>
          <w:sz w:val="24"/>
          <w:lang w:val="en-US"/>
        </w:rPr>
        <w:t xml:space="preserve">, </w:t>
      </w:r>
      <w:r w:rsidRPr="00953605">
        <w:rPr>
          <w:rFonts w:eastAsia="MS Mincho" w:cs="Arial"/>
          <w:sz w:val="24"/>
          <w:lang w:val="en-US"/>
        </w:rPr>
        <w:t xml:space="preserve">Julian Evans – </w:t>
      </w:r>
      <w:r w:rsidR="00F61A9C">
        <w:fldChar w:fldCharType="begin"/>
      </w:r>
      <w:r w:rsidR="00F61A9C" w:rsidRPr="00BF5209">
        <w:rPr>
          <w:lang w:val="en-US"/>
        </w:rPr>
        <w:instrText xml:space="preserve"> HYPERLINK "https://owa.uk-koeln.de/owa/redir.aspx?C=jbLw2rtq7Vc_tEbM09NZwATNjAmCcKVNRe-mUUGaB8DNTKXnuBHXCA..&amp;URL=mailto%3ajulian.evans%40srft.nhs.uk" \t "_blank" </w:instrText>
      </w:r>
      <w:r w:rsidR="00F61A9C">
        <w:fldChar w:fldCharType="separate"/>
      </w:r>
      <w:r w:rsidRPr="00953605">
        <w:rPr>
          <w:rFonts w:cs="Arial"/>
          <w:color w:val="0000FF"/>
          <w:sz w:val="24"/>
          <w:u w:val="single"/>
          <w:lang w:val="en-US"/>
        </w:rPr>
        <w:t>julian.evans@srft.nhs.uk</w:t>
      </w:r>
      <w:r w:rsidR="00F61A9C">
        <w:rPr>
          <w:rFonts w:cs="Arial"/>
          <w:color w:val="0000FF"/>
          <w:sz w:val="24"/>
          <w:u w:val="single"/>
          <w:lang w:val="en-US"/>
        </w:rPr>
        <w:fldChar w:fldCharType="end"/>
      </w:r>
      <w:r w:rsidRPr="00953605">
        <w:rPr>
          <w:rFonts w:cs="Arial"/>
          <w:sz w:val="24"/>
          <w:lang w:val="en-US"/>
        </w:rPr>
        <w:t>,</w:t>
      </w:r>
      <w:r w:rsidRPr="00953605">
        <w:rPr>
          <w:rFonts w:eastAsia="MS Mincho" w:cs="Arial"/>
          <w:sz w:val="24"/>
          <w:lang w:val="en-US"/>
        </w:rPr>
        <w:t xml:space="preserve"> Jan Niklas Petry-Schmelzer – </w:t>
      </w:r>
      <w:r w:rsidR="00F61A9C">
        <w:fldChar w:fldCharType="begin"/>
      </w:r>
      <w:r w:rsidR="00F61A9C" w:rsidRPr="00BF5209">
        <w:rPr>
          <w:lang w:val="en-US"/>
        </w:rPr>
        <w:instrText xml:space="preserve"> HYPERLINK "mailto:jan.petry-schmelzer@uk-koeln.de" </w:instrText>
      </w:r>
      <w:r w:rsidR="00F61A9C">
        <w:fldChar w:fldCharType="separate"/>
      </w:r>
      <w:r w:rsidRPr="00953605">
        <w:rPr>
          <w:rFonts w:eastAsia="MS Mincho" w:cs="Arial"/>
          <w:color w:val="0000FF"/>
          <w:sz w:val="24"/>
          <w:u w:val="single"/>
          <w:lang w:val="en-US"/>
        </w:rPr>
        <w:t>jan.petry-schmelzer@uk-koeln.de</w:t>
      </w:r>
      <w:r w:rsidR="00F61A9C">
        <w:rPr>
          <w:rFonts w:eastAsia="MS Mincho" w:cs="Arial"/>
          <w:color w:val="0000FF"/>
          <w:sz w:val="24"/>
          <w:u w:val="single"/>
          <w:lang w:val="en-US"/>
        </w:rPr>
        <w:fldChar w:fldCharType="end"/>
      </w:r>
      <w:r w:rsidRPr="00953605">
        <w:rPr>
          <w:rFonts w:eastAsia="MS Mincho" w:cs="Arial"/>
          <w:sz w:val="24"/>
          <w:lang w:val="en-US"/>
        </w:rPr>
        <w:t xml:space="preserve">, </w:t>
      </w:r>
      <w:r w:rsidRPr="00953605">
        <w:rPr>
          <w:rFonts w:eastAsia="MS Mincho" w:cs="Arial"/>
          <w:color w:val="000000"/>
          <w:sz w:val="24"/>
          <w:lang w:val="en-US"/>
        </w:rPr>
        <w:t xml:space="preserve">Michael T. Barbe – </w:t>
      </w:r>
      <w:r w:rsidR="00F61A9C">
        <w:fldChar w:fldCharType="begin"/>
      </w:r>
      <w:r w:rsidR="00F61A9C" w:rsidRPr="00BF5209">
        <w:rPr>
          <w:lang w:val="en-US"/>
        </w:rPr>
        <w:instrText xml:space="preserve"> HYPERLINK "mailto:michael.barbe@uk-koeln.de" </w:instrText>
      </w:r>
      <w:r w:rsidR="00F61A9C">
        <w:fldChar w:fldCharType="separate"/>
      </w:r>
      <w:r w:rsidRPr="00953605">
        <w:rPr>
          <w:rFonts w:eastAsia="MS Mincho" w:cs="Arial"/>
          <w:color w:val="0000FF"/>
          <w:sz w:val="24"/>
          <w:u w:val="single"/>
          <w:lang w:val="en-US"/>
        </w:rPr>
        <w:t>michael.barbe@uk-koeln.de</w:t>
      </w:r>
      <w:r w:rsidR="00F61A9C">
        <w:rPr>
          <w:rFonts w:eastAsia="MS Mincho" w:cs="Arial"/>
          <w:color w:val="0000FF"/>
          <w:sz w:val="24"/>
          <w:u w:val="single"/>
          <w:lang w:val="en-US"/>
        </w:rPr>
        <w:fldChar w:fldCharType="end"/>
      </w:r>
      <w:r w:rsidRPr="00953605">
        <w:rPr>
          <w:rFonts w:eastAsia="MS Mincho" w:cs="Arial"/>
          <w:color w:val="0000FF"/>
          <w:sz w:val="24"/>
          <w:u w:val="single"/>
          <w:lang w:val="en-US"/>
        </w:rPr>
        <w:t>,</w:t>
      </w:r>
      <w:r w:rsidRPr="00953605">
        <w:rPr>
          <w:rFonts w:eastAsia="MS Mincho" w:cs="Arial"/>
          <w:color w:val="000000"/>
          <w:sz w:val="24"/>
          <w:lang w:val="en-US"/>
        </w:rPr>
        <w:t xml:space="preserve"> Anna Sauerbier – </w:t>
      </w:r>
      <w:r w:rsidR="00F61A9C">
        <w:fldChar w:fldCharType="begin"/>
      </w:r>
      <w:r w:rsidR="00F61A9C" w:rsidRPr="00BF5209">
        <w:rPr>
          <w:lang w:val="en-US"/>
        </w:rPr>
        <w:instrText xml:space="preserve"> HYPERLINK "mailto:anna.sauerbier@uk-koeln.de" </w:instrText>
      </w:r>
      <w:r w:rsidR="00F61A9C">
        <w:fldChar w:fldCharType="separate"/>
      </w:r>
      <w:r w:rsidRPr="00953605">
        <w:rPr>
          <w:rFonts w:eastAsia="MS Mincho" w:cs="Arial"/>
          <w:color w:val="0000FF"/>
          <w:sz w:val="24"/>
          <w:u w:val="single"/>
          <w:lang w:val="en-US"/>
        </w:rPr>
        <w:t>anna.sauerbier@uk-koeln.de</w:t>
      </w:r>
      <w:r w:rsidR="00F61A9C">
        <w:rPr>
          <w:rFonts w:eastAsia="MS Mincho" w:cs="Arial"/>
          <w:color w:val="0000FF"/>
          <w:sz w:val="24"/>
          <w:u w:val="single"/>
          <w:lang w:val="en-US"/>
        </w:rPr>
        <w:fldChar w:fldCharType="end"/>
      </w:r>
      <w:r w:rsidRPr="00953605">
        <w:rPr>
          <w:rFonts w:eastAsia="MS Mincho" w:cs="Arial"/>
          <w:color w:val="000000"/>
          <w:sz w:val="24"/>
          <w:lang w:val="en-US"/>
        </w:rPr>
        <w:t>,</w:t>
      </w:r>
      <w:r w:rsidRPr="00953605">
        <w:rPr>
          <w:rFonts w:eastAsia="MS Mincho" w:cs="Arial"/>
          <w:sz w:val="24"/>
          <w:lang w:val="en-US"/>
        </w:rPr>
        <w:t xml:space="preserve"> Gereon R. Fink – </w:t>
      </w:r>
      <w:r w:rsidR="00F61A9C">
        <w:fldChar w:fldCharType="begin"/>
      </w:r>
      <w:r w:rsidR="00F61A9C" w:rsidRPr="00BF5209">
        <w:rPr>
          <w:lang w:val="en-US"/>
        </w:rPr>
        <w:instrText xml:space="preserve"> HYPERLINK "mailto:gereon.fink@uk-koeln.de" </w:instrText>
      </w:r>
      <w:r w:rsidR="00F61A9C">
        <w:fldChar w:fldCharType="separate"/>
      </w:r>
      <w:r w:rsidRPr="00953605">
        <w:rPr>
          <w:rFonts w:eastAsia="MS Mincho" w:cs="Arial"/>
          <w:color w:val="0000FF"/>
          <w:sz w:val="24"/>
          <w:u w:val="single"/>
          <w:lang w:val="en-US"/>
        </w:rPr>
        <w:t>gereon.fink@uk-koeln.de</w:t>
      </w:r>
      <w:r w:rsidR="00F61A9C">
        <w:rPr>
          <w:rFonts w:eastAsia="MS Mincho" w:cs="Arial"/>
          <w:color w:val="0000FF"/>
          <w:sz w:val="24"/>
          <w:u w:val="single"/>
          <w:lang w:val="en-US"/>
        </w:rPr>
        <w:fldChar w:fldCharType="end"/>
      </w:r>
      <w:r w:rsidRPr="00953605">
        <w:rPr>
          <w:rFonts w:eastAsia="MS Mincho" w:cs="Arial"/>
          <w:sz w:val="24"/>
          <w:lang w:val="en-US"/>
        </w:rPr>
        <w:t xml:space="preserve">, </w:t>
      </w:r>
      <w:r w:rsidRPr="00953605">
        <w:rPr>
          <w:rFonts w:eastAsia="MS Mincho" w:cs="Arial"/>
          <w:color w:val="000000"/>
          <w:sz w:val="24"/>
          <w:lang w:val="en-US"/>
        </w:rPr>
        <w:t xml:space="preserve">Veerle Visser-Vandewalle – </w:t>
      </w:r>
      <w:r w:rsidR="00F61A9C">
        <w:fldChar w:fldCharType="begin"/>
      </w:r>
      <w:r w:rsidR="00F61A9C" w:rsidRPr="00BF5209">
        <w:rPr>
          <w:lang w:val="en-US"/>
        </w:rPr>
        <w:instrText xml:space="preserve"> HYPERLINK "mailto:veerle.visser-vandewalle@uk-koeln.de%20" </w:instrText>
      </w:r>
      <w:r w:rsidR="00F61A9C">
        <w:fldChar w:fldCharType="separate"/>
      </w:r>
      <w:r w:rsidRPr="00953605">
        <w:rPr>
          <w:rFonts w:eastAsia="MS Mincho" w:cs="Arial"/>
          <w:color w:val="0000FF"/>
          <w:sz w:val="24"/>
          <w:u w:val="single"/>
          <w:lang w:val="en-US"/>
        </w:rPr>
        <w:t>veerle.visser-vandewalle@uk-koeln.de</w:t>
      </w:r>
      <w:r w:rsidR="00F61A9C">
        <w:rPr>
          <w:rFonts w:eastAsia="MS Mincho" w:cs="Arial"/>
          <w:color w:val="0000FF"/>
          <w:sz w:val="24"/>
          <w:u w:val="single"/>
          <w:lang w:val="en-US"/>
        </w:rPr>
        <w:fldChar w:fldCharType="end"/>
      </w:r>
      <w:r w:rsidRPr="00953605">
        <w:rPr>
          <w:rFonts w:eastAsia="MS Mincho" w:cs="Arial"/>
          <w:sz w:val="24"/>
          <w:lang w:val="en-US"/>
        </w:rPr>
        <w:t xml:space="preserve">, Angelo Antonini – </w:t>
      </w:r>
      <w:r w:rsidR="00F61A9C">
        <w:fldChar w:fldCharType="begin"/>
      </w:r>
      <w:r w:rsidR="00F61A9C" w:rsidRPr="00BF5209">
        <w:rPr>
          <w:lang w:val="en-US"/>
        </w:rPr>
        <w:instrText xml:space="preserve"> HYPERLINK "https://owa.uk-koeln.de/owa/redir.aspx?C=FT2XjRpgJZHYumDpFxVR5ZLkXSEM_HaaxLDNIConGuLNTKXnuBHXCA..&amp;URL=mailto%3aangelo3000%40yahoo.com" \t "_blank" </w:instrText>
      </w:r>
      <w:r w:rsidR="00F61A9C">
        <w:fldChar w:fldCharType="separate"/>
      </w:r>
      <w:r w:rsidRPr="00953605">
        <w:rPr>
          <w:rFonts w:cs="Arial"/>
          <w:color w:val="0000FF"/>
          <w:sz w:val="24"/>
          <w:u w:val="single"/>
          <w:lang w:val="en-US"/>
        </w:rPr>
        <w:t>angelo3000@yahoo.com</w:t>
      </w:r>
      <w:r w:rsidR="00F61A9C">
        <w:rPr>
          <w:rFonts w:cs="Arial"/>
          <w:color w:val="0000FF"/>
          <w:sz w:val="24"/>
          <w:u w:val="single"/>
          <w:lang w:val="en-US"/>
        </w:rPr>
        <w:fldChar w:fldCharType="end"/>
      </w:r>
      <w:r w:rsidRPr="00953605">
        <w:rPr>
          <w:rFonts w:cs="Arial"/>
          <w:color w:val="000000"/>
          <w:sz w:val="24"/>
          <w:lang w:val="en-US"/>
        </w:rPr>
        <w:t xml:space="preserve">, </w:t>
      </w:r>
      <w:r w:rsidRPr="00953605">
        <w:rPr>
          <w:rFonts w:eastAsia="MS Mincho" w:cs="Arial"/>
          <w:sz w:val="24"/>
          <w:lang w:val="en-US"/>
        </w:rPr>
        <w:t xml:space="preserve">Pablo Martinez-Martin – </w:t>
      </w:r>
      <w:r w:rsidR="00F61A9C">
        <w:fldChar w:fldCharType="begin"/>
      </w:r>
      <w:r w:rsidR="00F61A9C" w:rsidRPr="00BF5209">
        <w:rPr>
          <w:lang w:val="en-US"/>
        </w:rPr>
        <w:instrText xml:space="preserve"> HYPERLINK "mailto:pmm650@hotmail.com"</w:instrText>
      </w:r>
      <w:r w:rsidR="00F61A9C" w:rsidRPr="00BF5209">
        <w:rPr>
          <w:lang w:val="en-US"/>
        </w:rPr>
        <w:instrText xml:space="preserve"> </w:instrText>
      </w:r>
      <w:r w:rsidR="00F61A9C">
        <w:fldChar w:fldCharType="separate"/>
      </w:r>
      <w:r w:rsidRPr="00953605">
        <w:rPr>
          <w:rFonts w:eastAsia="MS Mincho" w:cs="Arial"/>
          <w:color w:val="0000FF"/>
          <w:sz w:val="24"/>
          <w:u w:val="single"/>
          <w:shd w:val="clear" w:color="auto" w:fill="FFFFFF"/>
          <w:lang w:val="en-US"/>
        </w:rPr>
        <w:t>pmm650@hotmail.com</w:t>
      </w:r>
      <w:r w:rsidR="00F61A9C">
        <w:rPr>
          <w:rFonts w:eastAsia="MS Mincho" w:cs="Arial"/>
          <w:color w:val="0000FF"/>
          <w:sz w:val="24"/>
          <w:u w:val="single"/>
          <w:shd w:val="clear" w:color="auto" w:fill="FFFFFF"/>
          <w:lang w:val="en-US"/>
        </w:rPr>
        <w:fldChar w:fldCharType="end"/>
      </w:r>
      <w:r w:rsidRPr="00953605">
        <w:rPr>
          <w:rFonts w:cs="Arial"/>
          <w:sz w:val="24"/>
          <w:lang w:val="en-US"/>
        </w:rPr>
        <w:t>,</w:t>
      </w:r>
      <w:r w:rsidRPr="00953605">
        <w:rPr>
          <w:rFonts w:eastAsia="MS Mincho" w:cs="Arial"/>
          <w:sz w:val="24"/>
          <w:lang w:val="en-US"/>
        </w:rPr>
        <w:t xml:space="preserve"> </w:t>
      </w:r>
      <w:r w:rsidRPr="00953605">
        <w:rPr>
          <w:rFonts w:eastAsia="MS Mincho" w:cs="Arial"/>
          <w:color w:val="000000"/>
          <w:sz w:val="24"/>
          <w:lang w:val="en-US"/>
        </w:rPr>
        <w:t xml:space="preserve">Lars Timmermann – </w:t>
      </w:r>
      <w:r w:rsidR="00F61A9C">
        <w:fldChar w:fldCharType="begin"/>
      </w:r>
      <w:r w:rsidR="00F61A9C" w:rsidRPr="00BF5209">
        <w:rPr>
          <w:lang w:val="en-US"/>
        </w:rPr>
        <w:instrText xml:space="preserve"> HYPERLINK "mailto:lars.timmermann@uk-gm.de" </w:instrText>
      </w:r>
      <w:r w:rsidR="00F61A9C">
        <w:fldChar w:fldCharType="separate"/>
      </w:r>
      <w:r w:rsidRPr="00953605">
        <w:rPr>
          <w:rFonts w:eastAsia="MS Mincho" w:cs="Arial"/>
          <w:color w:val="0000FF"/>
          <w:sz w:val="24"/>
          <w:u w:val="single"/>
          <w:lang w:val="en-US"/>
        </w:rPr>
        <w:t>lars.timmermann@uk-gm.de</w:t>
      </w:r>
      <w:r w:rsidR="00F61A9C">
        <w:rPr>
          <w:rFonts w:eastAsia="MS Mincho" w:cs="Arial"/>
          <w:color w:val="0000FF"/>
          <w:sz w:val="24"/>
          <w:u w:val="single"/>
          <w:lang w:val="en-US"/>
        </w:rPr>
        <w:fldChar w:fldCharType="end"/>
      </w:r>
      <w:r w:rsidRPr="00953605">
        <w:rPr>
          <w:rFonts w:eastAsia="MS Mincho" w:cs="Arial"/>
          <w:color w:val="0000FF"/>
          <w:sz w:val="24"/>
          <w:u w:val="single"/>
          <w:lang w:val="en-US"/>
        </w:rPr>
        <w:t>,</w:t>
      </w:r>
      <w:r w:rsidRPr="00953605">
        <w:rPr>
          <w:rFonts w:eastAsia="MS Mincho" w:cs="Arial"/>
          <w:color w:val="000000"/>
          <w:sz w:val="24"/>
          <w:lang w:val="en-US"/>
        </w:rPr>
        <w:t xml:space="preserve"> Haidar S. Dafsari – </w:t>
      </w:r>
      <w:r w:rsidR="00F61A9C">
        <w:fldChar w:fldCharType="begin"/>
      </w:r>
      <w:r w:rsidR="00F61A9C" w:rsidRPr="00BF5209">
        <w:rPr>
          <w:lang w:val="en-US"/>
        </w:rPr>
        <w:instrText xml:space="preserve"> HYPERLINK "mailto:haidar.dafsari@uk-koeln.de" </w:instrText>
      </w:r>
      <w:r w:rsidR="00F61A9C">
        <w:fldChar w:fldCharType="separate"/>
      </w:r>
      <w:r w:rsidRPr="00953605">
        <w:rPr>
          <w:rFonts w:eastAsia="MS Mincho" w:cs="Arial"/>
          <w:color w:val="0000FF"/>
          <w:sz w:val="24"/>
          <w:u w:val="single"/>
          <w:lang w:val="en-US"/>
        </w:rPr>
        <w:t>haidar.dafsari@uk-koeln.de</w:t>
      </w:r>
      <w:r w:rsidR="00F61A9C">
        <w:rPr>
          <w:rFonts w:eastAsia="MS Mincho" w:cs="Arial"/>
          <w:color w:val="0000FF"/>
          <w:sz w:val="24"/>
          <w:u w:val="single"/>
          <w:lang w:val="en-US"/>
        </w:rPr>
        <w:fldChar w:fldCharType="end"/>
      </w:r>
    </w:p>
    <w:p w14:paraId="3D8105AE" w14:textId="77777777" w:rsidR="00953605" w:rsidRPr="00953605" w:rsidRDefault="00953605" w:rsidP="00953605">
      <w:pPr>
        <w:spacing w:after="120"/>
        <w:jc w:val="both"/>
        <w:rPr>
          <w:rFonts w:eastAsia="MS Mincho" w:cs="Arial"/>
          <w:color w:val="0000FF"/>
          <w:sz w:val="24"/>
          <w:u w:val="single"/>
          <w:lang w:val="en-US"/>
        </w:rPr>
      </w:pPr>
    </w:p>
    <w:p w14:paraId="19C3C95E"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b/>
          <w:sz w:val="24"/>
          <w:lang w:val="en-US"/>
        </w:rPr>
        <w:t>Glossary</w:t>
      </w:r>
      <w:r w:rsidRPr="00953605">
        <w:rPr>
          <w:rFonts w:eastAsia="MS Mincho" w:cs="Arial"/>
          <w:sz w:val="24"/>
          <w:lang w:val="en-US"/>
        </w:rPr>
        <w:t xml:space="preserve">: </w:t>
      </w:r>
      <w:r w:rsidRPr="00953605">
        <w:rPr>
          <w:rFonts w:eastAsia="MS Mincho" w:cs="Arial"/>
          <w:b/>
          <w:sz w:val="24"/>
          <w:lang w:val="en-US"/>
        </w:rPr>
        <w:t>DBS</w:t>
      </w:r>
      <w:r w:rsidRPr="00953605">
        <w:rPr>
          <w:rFonts w:eastAsia="MS Mincho" w:cs="Arial"/>
          <w:sz w:val="24"/>
          <w:lang w:val="en-US"/>
        </w:rPr>
        <w:t xml:space="preserve"> = deep brain stimulation</w:t>
      </w:r>
      <w:r w:rsidRPr="00953605">
        <w:rPr>
          <w:rFonts w:cs="Arial"/>
          <w:bCs/>
          <w:kern w:val="36"/>
          <w:sz w:val="24"/>
          <w:lang w:val="en-US"/>
        </w:rPr>
        <w:t xml:space="preserve">; </w:t>
      </w:r>
      <w:r w:rsidRPr="00953605">
        <w:rPr>
          <w:rFonts w:eastAsia="MS Mincho" w:cs="Arial"/>
          <w:b/>
          <w:sz w:val="24"/>
          <w:lang w:val="en-US"/>
        </w:rPr>
        <w:t>HADS</w:t>
      </w:r>
      <w:r w:rsidRPr="00953605">
        <w:rPr>
          <w:rFonts w:eastAsia="MS Mincho" w:cs="Arial"/>
          <w:sz w:val="24"/>
          <w:lang w:val="en-US"/>
        </w:rPr>
        <w:t xml:space="preserve"> = Hospital Anxiety and Depression Scale; </w:t>
      </w:r>
      <w:r w:rsidRPr="00953605">
        <w:rPr>
          <w:rFonts w:eastAsia="MS Mincho" w:cs="Arial"/>
          <w:b/>
          <w:sz w:val="24"/>
          <w:lang w:val="en-US"/>
        </w:rPr>
        <w:t>LEDD</w:t>
      </w:r>
      <w:r w:rsidRPr="00953605">
        <w:rPr>
          <w:rFonts w:eastAsia="MS Mincho" w:cs="Arial"/>
          <w:sz w:val="24"/>
          <w:lang w:val="en-US"/>
        </w:rPr>
        <w:t xml:space="preserve"> = levodopa equivalent daily dose; </w:t>
      </w:r>
      <w:r w:rsidRPr="00953605">
        <w:rPr>
          <w:rFonts w:eastAsia="MS Mincho" w:cs="Arial"/>
          <w:b/>
          <w:sz w:val="24"/>
          <w:lang w:val="en-US"/>
        </w:rPr>
        <w:t>MED</w:t>
      </w:r>
      <w:r w:rsidRPr="00953605">
        <w:rPr>
          <w:rFonts w:eastAsia="MS Mincho" w:cs="Arial"/>
          <w:sz w:val="24"/>
          <w:lang w:val="en-US"/>
        </w:rPr>
        <w:t xml:space="preserve"> = standard-of-care medical therapy; </w:t>
      </w:r>
      <w:r w:rsidRPr="00953605">
        <w:rPr>
          <w:rFonts w:eastAsia="MS Mincho" w:cs="Arial"/>
          <w:b/>
          <w:sz w:val="24"/>
          <w:lang w:val="en-US"/>
        </w:rPr>
        <w:t>NMS</w:t>
      </w:r>
      <w:r w:rsidRPr="00953605">
        <w:rPr>
          <w:rFonts w:eastAsia="MS Mincho" w:cs="Arial"/>
          <w:sz w:val="24"/>
          <w:lang w:val="en-US"/>
        </w:rPr>
        <w:t xml:space="preserve"> = nonmotor symptoms; </w:t>
      </w:r>
      <w:r w:rsidRPr="00953605">
        <w:rPr>
          <w:rFonts w:eastAsia="MS Mincho" w:cs="Arial"/>
          <w:b/>
          <w:sz w:val="24"/>
          <w:lang w:val="en-US"/>
        </w:rPr>
        <w:t>PD</w:t>
      </w:r>
      <w:r w:rsidRPr="00953605">
        <w:rPr>
          <w:rFonts w:eastAsia="MS Mincho" w:cs="Arial"/>
          <w:sz w:val="24"/>
          <w:lang w:val="en-US"/>
        </w:rPr>
        <w:t xml:space="preserve"> = Parkinson’s Disease; </w:t>
      </w:r>
      <w:r w:rsidRPr="00953605">
        <w:rPr>
          <w:rFonts w:eastAsia="MS Mincho" w:cs="Arial"/>
          <w:b/>
          <w:sz w:val="24"/>
          <w:lang w:val="en-US"/>
        </w:rPr>
        <w:t>PDQ-8</w:t>
      </w:r>
      <w:r w:rsidRPr="00953605">
        <w:rPr>
          <w:rFonts w:eastAsia="MS Mincho" w:cs="Arial"/>
          <w:sz w:val="24"/>
          <w:lang w:val="en-US"/>
        </w:rPr>
        <w:t xml:space="preserve"> = PD Questionnaire-8; </w:t>
      </w:r>
      <w:r w:rsidRPr="00953605">
        <w:rPr>
          <w:rFonts w:eastAsia="MS Mincho" w:cs="Arial"/>
          <w:b/>
          <w:sz w:val="24"/>
          <w:lang w:val="en-US"/>
        </w:rPr>
        <w:t>PDSS</w:t>
      </w:r>
      <w:r w:rsidRPr="00953605">
        <w:rPr>
          <w:rFonts w:eastAsia="MS Mincho" w:cs="Arial"/>
          <w:sz w:val="24"/>
          <w:lang w:val="en-US"/>
        </w:rPr>
        <w:t xml:space="preserve"> = PD Sleep Scale; </w:t>
      </w:r>
      <w:r w:rsidRPr="00953605">
        <w:rPr>
          <w:rFonts w:eastAsia="MS Mincho" w:cs="Arial"/>
          <w:b/>
          <w:sz w:val="24"/>
          <w:lang w:val="en-US"/>
        </w:rPr>
        <w:t>QoL</w:t>
      </w:r>
      <w:r w:rsidRPr="00953605">
        <w:rPr>
          <w:rFonts w:eastAsia="MS Mincho" w:cs="Arial"/>
          <w:sz w:val="24"/>
          <w:lang w:val="en-US"/>
        </w:rPr>
        <w:t xml:space="preserve"> = quality of life; </w:t>
      </w:r>
      <w:r w:rsidRPr="00953605">
        <w:rPr>
          <w:rFonts w:eastAsia="MS Mincho" w:cs="Arial"/>
          <w:b/>
          <w:sz w:val="24"/>
          <w:lang w:val="en-US"/>
        </w:rPr>
        <w:t>STN</w:t>
      </w:r>
      <w:r w:rsidRPr="00953605">
        <w:rPr>
          <w:rFonts w:eastAsia="MS Mincho" w:cs="Arial"/>
          <w:sz w:val="24"/>
          <w:lang w:val="en-US"/>
        </w:rPr>
        <w:t xml:space="preserve"> = subthalamic nucleus </w:t>
      </w:r>
    </w:p>
    <w:p w14:paraId="0710D6DF" w14:textId="77777777" w:rsidR="00953605" w:rsidRPr="00953605" w:rsidRDefault="00953605" w:rsidP="00953605">
      <w:pPr>
        <w:widowControl w:val="0"/>
        <w:autoSpaceDE w:val="0"/>
        <w:autoSpaceDN w:val="0"/>
        <w:adjustRightInd w:val="0"/>
        <w:spacing w:after="120" w:line="480" w:lineRule="auto"/>
        <w:jc w:val="both"/>
        <w:rPr>
          <w:rFonts w:eastAsia="MS Mincho" w:cs="Arial"/>
          <w:b/>
          <w:sz w:val="24"/>
          <w:lang w:val="en-US"/>
        </w:rPr>
      </w:pPr>
      <w:r w:rsidRPr="00953605">
        <w:rPr>
          <w:rFonts w:eastAsia="MS Mincho" w:cs="Arial"/>
          <w:b/>
          <w:sz w:val="24"/>
          <w:lang w:val="en-US"/>
        </w:rPr>
        <w:br w:type="column"/>
      </w:r>
      <w:r w:rsidRPr="00953605">
        <w:rPr>
          <w:rFonts w:eastAsia="MS Mincho" w:cs="Arial"/>
          <w:b/>
          <w:sz w:val="24"/>
          <w:lang w:val="en-US"/>
        </w:rPr>
        <w:lastRenderedPageBreak/>
        <w:t>Abstract</w:t>
      </w:r>
    </w:p>
    <w:p w14:paraId="2C0FD393" w14:textId="77777777" w:rsidR="00953605" w:rsidRPr="00953605" w:rsidRDefault="00953605" w:rsidP="00953605">
      <w:pPr>
        <w:spacing w:after="120" w:line="480" w:lineRule="auto"/>
        <w:jc w:val="both"/>
        <w:rPr>
          <w:rFonts w:eastAsia="MS Mincho"/>
          <w:sz w:val="24"/>
          <w:lang w:val="en-US"/>
        </w:rPr>
      </w:pPr>
      <w:r w:rsidRPr="00953605">
        <w:rPr>
          <w:rFonts w:eastAsia="MS Mincho"/>
          <w:b/>
          <w:sz w:val="24"/>
          <w:lang w:val="en-US"/>
        </w:rPr>
        <w:t>Background:</w:t>
      </w:r>
      <w:r w:rsidRPr="00953605">
        <w:rPr>
          <w:rFonts w:eastAsia="MS Mincho"/>
          <w:sz w:val="24"/>
          <w:lang w:val="en-US"/>
        </w:rPr>
        <w:t xml:space="preserve"> </w:t>
      </w:r>
      <w:r w:rsidRPr="00953605">
        <w:rPr>
          <w:rFonts w:eastAsia="MS Mincho" w:cs="Arial"/>
          <w:sz w:val="24"/>
          <w:lang w:val="en-US"/>
        </w:rPr>
        <w:t>Sleep disturbances and neuropsychiatric symptoms are some of the most common nonmotor symptoms in Parkinson’s disease (PD).</w:t>
      </w:r>
      <w:r w:rsidRPr="00953605">
        <w:rPr>
          <w:rFonts w:cs="Arial"/>
          <w:bCs/>
          <w:kern w:val="36"/>
          <w:sz w:val="24"/>
          <w:lang w:val="en-US"/>
        </w:rPr>
        <w:t xml:space="preserve"> The effect of subthalamic stimulation (STN-DBS) on these symptoms beyond a short-term follow-up is unclear.</w:t>
      </w:r>
    </w:p>
    <w:p w14:paraId="76346878" w14:textId="77777777" w:rsidR="00953605" w:rsidRPr="00953605" w:rsidRDefault="00953605" w:rsidP="00953605">
      <w:pPr>
        <w:spacing w:after="120" w:line="480" w:lineRule="auto"/>
        <w:jc w:val="both"/>
        <w:rPr>
          <w:rFonts w:eastAsia="MS Mincho" w:cs="Arial"/>
          <w:sz w:val="24"/>
          <w:lang w:val="en-US"/>
        </w:rPr>
      </w:pPr>
      <w:r w:rsidRPr="00953605">
        <w:rPr>
          <w:rFonts w:cs="Arial"/>
          <w:b/>
          <w:bCs/>
          <w:kern w:val="36"/>
          <w:sz w:val="24"/>
          <w:lang w:val="en-US"/>
        </w:rPr>
        <w:t xml:space="preserve">Objective: </w:t>
      </w:r>
      <w:r w:rsidRPr="00953605">
        <w:rPr>
          <w:rFonts w:cs="Arial"/>
          <w:bCs/>
          <w:kern w:val="36"/>
          <w:sz w:val="24"/>
          <w:lang w:val="en-US"/>
        </w:rPr>
        <w:t>T</w:t>
      </w:r>
      <w:r w:rsidRPr="00953605">
        <w:rPr>
          <w:rFonts w:eastAsia="MS Mincho" w:cs="Arial"/>
          <w:sz w:val="24"/>
          <w:lang w:val="en-US"/>
        </w:rPr>
        <w:t>o examine 36-month effects of bilateral STN-DBS on quality of sleep, depression, anxiety, and quality of life (QoL) compared to standard-of-care medical therapy (MED) in PD.</w:t>
      </w:r>
    </w:p>
    <w:p w14:paraId="5398BB07" w14:textId="77777777" w:rsidR="00953605" w:rsidRPr="00953605" w:rsidRDefault="00953605" w:rsidP="00953605">
      <w:pPr>
        <w:spacing w:after="120" w:line="480" w:lineRule="auto"/>
        <w:jc w:val="both"/>
        <w:rPr>
          <w:rFonts w:cs="Arial"/>
          <w:color w:val="000000"/>
          <w:sz w:val="24"/>
          <w:shd w:val="clear" w:color="auto" w:fill="FFFFFF"/>
          <w:lang w:val="en-US"/>
        </w:rPr>
      </w:pPr>
      <w:r w:rsidRPr="00953605">
        <w:rPr>
          <w:rFonts w:eastAsia="MS Mincho" w:cs="Arial"/>
          <w:b/>
          <w:sz w:val="24"/>
          <w:lang w:val="en-US"/>
        </w:rPr>
        <w:t xml:space="preserve">Methods: </w:t>
      </w:r>
      <w:r w:rsidRPr="00953605">
        <w:rPr>
          <w:rFonts w:eastAsia="MS Mincho" w:cs="Arial"/>
          <w:sz w:val="24"/>
          <w:lang w:val="en-US"/>
        </w:rPr>
        <w:t>In this prospective, controlled, observational, propensity score matched international multicenter study</w:t>
      </w:r>
      <w:r w:rsidRPr="00953605">
        <w:rPr>
          <w:rFonts w:cs="Arial"/>
          <w:color w:val="000000"/>
          <w:sz w:val="24"/>
          <w:shd w:val="clear" w:color="auto" w:fill="FFFFFF"/>
          <w:lang w:val="en-US"/>
        </w:rPr>
        <w:t>, we assessed sleep disturbances using t</w:t>
      </w:r>
      <w:r w:rsidRPr="00953605">
        <w:rPr>
          <w:rFonts w:eastAsia="MS Mincho" w:cs="Arial"/>
          <w:sz w:val="24"/>
          <w:lang w:val="en-US"/>
        </w:rPr>
        <w:t xml:space="preserve">he </w:t>
      </w:r>
      <w:proofErr w:type="spellStart"/>
      <w:r w:rsidRPr="00953605">
        <w:rPr>
          <w:rFonts w:eastAsia="MS Mincho" w:cs="Arial"/>
          <w:sz w:val="24"/>
          <w:lang w:val="en-US"/>
        </w:rPr>
        <w:t>PDSleep</w:t>
      </w:r>
      <w:proofErr w:type="spellEnd"/>
      <w:r w:rsidRPr="00953605">
        <w:rPr>
          <w:rFonts w:eastAsia="MS Mincho" w:cs="Arial"/>
          <w:sz w:val="24"/>
          <w:lang w:val="en-US"/>
        </w:rPr>
        <w:t xml:space="preserve"> Scale-1 (PDSS), QoL employing the PDQuestionnaire-8 (PDQ-8), motor disorder with the Scales for Outcomes in PD (SCOPA), anxiety and depression with the Hospital Anxiety and Depression Scale (HADS), and dopaminergic medication requirements (LEDD). Within-group longitudinal outcome changes were tested using Wilcoxon signed-rank and between-group longitudinal differences of change scores with Mann-Whitney </w:t>
      </w:r>
      <w:r w:rsidRPr="00953605">
        <w:rPr>
          <w:rFonts w:eastAsia="MS Mincho" w:cs="Arial"/>
          <w:i/>
          <w:sz w:val="24"/>
          <w:lang w:val="en-US"/>
        </w:rPr>
        <w:t>U</w:t>
      </w:r>
      <w:r w:rsidRPr="00953605">
        <w:rPr>
          <w:rFonts w:eastAsia="MS Mincho" w:cs="Arial"/>
          <w:sz w:val="24"/>
          <w:lang w:val="en-US"/>
        </w:rPr>
        <w:t xml:space="preserve"> tests. Spearman correlations analyzed the relationships of outcome parameter changes at follow-up.</w:t>
      </w:r>
    </w:p>
    <w:p w14:paraId="254BEA10" w14:textId="77777777" w:rsidR="00953605" w:rsidRPr="00953605" w:rsidRDefault="00953605" w:rsidP="00953605">
      <w:pPr>
        <w:spacing w:after="120" w:line="480" w:lineRule="auto"/>
        <w:jc w:val="both"/>
        <w:rPr>
          <w:rFonts w:eastAsia="MS Mincho" w:cs="Arial"/>
          <w:b/>
          <w:sz w:val="24"/>
          <w:lang w:val="en-US"/>
        </w:rPr>
      </w:pPr>
      <w:r w:rsidRPr="00953605">
        <w:rPr>
          <w:rFonts w:eastAsia="MS Mincho" w:cs="Arial"/>
          <w:b/>
          <w:sz w:val="24"/>
          <w:lang w:val="en-US"/>
        </w:rPr>
        <w:t xml:space="preserve">Results: </w:t>
      </w:r>
      <w:r w:rsidRPr="00953605">
        <w:rPr>
          <w:rFonts w:cs="Arial"/>
          <w:color w:val="000000"/>
          <w:sz w:val="24"/>
          <w:shd w:val="clear" w:color="auto" w:fill="FFFFFF"/>
          <w:lang w:val="en-US"/>
        </w:rPr>
        <w:t xml:space="preserve">Propensity score matching applied on 159 patients (STN-DBS n=75, MED n=84) resulted in 40 patients in each treatment group. </w:t>
      </w:r>
      <w:r w:rsidRPr="00953605">
        <w:rPr>
          <w:rFonts w:eastAsia="MS Mincho" w:cs="Arial"/>
          <w:sz w:val="24"/>
          <w:lang w:val="en-US"/>
        </w:rPr>
        <w:t xml:space="preserve">At 36-month follow-up, </w:t>
      </w:r>
      <w:r w:rsidRPr="00953605">
        <w:rPr>
          <w:rFonts w:cs="Arial"/>
          <w:color w:val="000000"/>
          <w:sz w:val="24"/>
          <w:shd w:val="clear" w:color="auto" w:fill="FFFFFF"/>
          <w:lang w:val="en-US"/>
        </w:rPr>
        <w:t xml:space="preserve">STN-DBS led to significantly better </w:t>
      </w:r>
      <w:r w:rsidRPr="00953605">
        <w:rPr>
          <w:rFonts w:eastAsia="MS Mincho" w:cs="Arial"/>
          <w:sz w:val="24"/>
          <w:lang w:val="en-US"/>
        </w:rPr>
        <w:t xml:space="preserve">PDSS and PDQ-8 </w:t>
      </w:r>
      <w:r w:rsidRPr="00953605">
        <w:rPr>
          <w:rFonts w:cs="Arial"/>
          <w:color w:val="000000"/>
          <w:sz w:val="24"/>
          <w:shd w:val="clear" w:color="auto" w:fill="FFFFFF"/>
          <w:lang w:val="en-US"/>
        </w:rPr>
        <w:t>c</w:t>
      </w:r>
      <w:r w:rsidRPr="00953605">
        <w:rPr>
          <w:rFonts w:eastAsia="MS Mincho" w:cs="Arial"/>
          <w:sz w:val="24"/>
          <w:lang w:val="en-US"/>
        </w:rPr>
        <w:t>hange scores, which were significantly correlated. We observed no significant effects for HADS and no significant correlations between change scores in PDSS, HADS, and LEDD.</w:t>
      </w:r>
    </w:p>
    <w:p w14:paraId="6C5F3E94"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b/>
          <w:sz w:val="24"/>
          <w:lang w:val="en-US"/>
        </w:rPr>
        <w:t xml:space="preserve">Conclusions: </w:t>
      </w:r>
      <w:r w:rsidRPr="00953605">
        <w:rPr>
          <w:rFonts w:eastAsia="MS Mincho" w:cs="Arial"/>
          <w:sz w:val="24"/>
          <w:lang w:val="en-US"/>
        </w:rPr>
        <w:t xml:space="preserve">We report Class IIb evidence of beneficial effects of STN-DBS on quality of sleep at 36-month follow-up, which were associated with QoL improvement </w:t>
      </w:r>
      <w:r w:rsidRPr="00953605">
        <w:rPr>
          <w:rFonts w:eastAsia="MS Mincho" w:cs="Arial"/>
          <w:sz w:val="24"/>
          <w:lang w:val="en-US"/>
        </w:rPr>
        <w:lastRenderedPageBreak/>
        <w:t>independent of depression and dopaminergic medication. Our study highlights the importance of sleep for assessments of DBS outcomes.</w:t>
      </w:r>
    </w:p>
    <w:p w14:paraId="1CF09AA5" w14:textId="77777777" w:rsidR="00953605" w:rsidRPr="00953605" w:rsidRDefault="00953605" w:rsidP="00953605">
      <w:pPr>
        <w:spacing w:after="120" w:line="480" w:lineRule="auto"/>
        <w:jc w:val="both"/>
        <w:rPr>
          <w:rFonts w:eastAsia="MS Mincho" w:cs="Arial"/>
          <w:b/>
          <w:sz w:val="24"/>
          <w:lang w:val="en-US"/>
        </w:rPr>
      </w:pPr>
    </w:p>
    <w:p w14:paraId="55696E8D"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b/>
          <w:sz w:val="24"/>
          <w:lang w:val="en-US"/>
        </w:rPr>
        <w:t xml:space="preserve">Keywords: </w:t>
      </w:r>
      <w:r w:rsidRPr="00953605">
        <w:rPr>
          <w:rFonts w:eastAsia="MS Mincho" w:cs="Arial"/>
          <w:sz w:val="24"/>
          <w:lang w:val="en-US"/>
        </w:rPr>
        <w:t>Deep brain stimulation, sleep dysfunction, subthalamic nucleus, quality of life, nonmotor symptoms</w:t>
      </w:r>
    </w:p>
    <w:p w14:paraId="48C3036B" w14:textId="77777777" w:rsidR="00953605" w:rsidRPr="00953605" w:rsidRDefault="00953605" w:rsidP="00953605">
      <w:pPr>
        <w:spacing w:after="120" w:line="480" w:lineRule="auto"/>
        <w:jc w:val="both"/>
        <w:rPr>
          <w:rFonts w:eastAsia="MS Mincho" w:cs="Arial"/>
          <w:sz w:val="24"/>
          <w:lang w:val="en-US"/>
        </w:rPr>
      </w:pPr>
    </w:p>
    <w:p w14:paraId="7C6704CC" w14:textId="77777777" w:rsidR="00953605" w:rsidRPr="00953605" w:rsidRDefault="00953605" w:rsidP="00953605">
      <w:pPr>
        <w:spacing w:before="100" w:beforeAutospacing="1" w:after="120" w:line="360" w:lineRule="auto"/>
        <w:ind w:left="720" w:hanging="360"/>
        <w:jc w:val="both"/>
        <w:outlineLvl w:val="0"/>
        <w:rPr>
          <w:rFonts w:eastAsia="MS Gothic" w:cs="Arial"/>
          <w:b/>
          <w:bCs/>
          <w:sz w:val="24"/>
          <w:lang w:val="en-US"/>
        </w:rPr>
      </w:pPr>
      <w:r w:rsidRPr="00953605">
        <w:rPr>
          <w:rFonts w:eastAsia="MS Gothic" w:cs="Arial"/>
          <w:b/>
          <w:bCs/>
          <w:sz w:val="24"/>
          <w:lang w:val="en-US"/>
        </w:rPr>
        <w:br w:type="column"/>
      </w:r>
      <w:r w:rsidRPr="00953605">
        <w:rPr>
          <w:rFonts w:eastAsia="MS Gothic" w:cs="Arial"/>
          <w:b/>
          <w:bCs/>
          <w:sz w:val="24"/>
          <w:lang w:val="en-US"/>
        </w:rPr>
        <w:lastRenderedPageBreak/>
        <w:t>Introduction</w:t>
      </w:r>
    </w:p>
    <w:p w14:paraId="172FF9A7" w14:textId="7DE1367C"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Sleep disturbances and depressive symptoms are amongst the most common nonmotor symptoms (NMS) in patients with Parkinson’s disease (PD) and are major predictors of negative health-related quality of life (QoL).</w:t>
      </w:r>
      <w:r w:rsidRPr="00953605">
        <w:rPr>
          <w:rFonts w:eastAsia="MS Mincho" w:cs="Arial"/>
          <w:sz w:val="24"/>
          <w:lang w:val="en-US"/>
        </w:rPr>
        <w:fldChar w:fldCharType="begin">
          <w:fldData xml:space="preserve">PEVuZE5vdGU+PENpdGU+PEF1dGhvcj5TY2FyYXZpbGxpPC9BdXRob3I+PFllYXI+MjAwMzwvWWVh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PEVuZE5vdGU+PENpdGU+PEF1dGhvcj5TY2FyYXZpbGxpPC9BdXRob3I+PFllYXI+MjAwMzwvWWVh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w:t>
      </w:r>
      <w:r w:rsidRPr="00953605">
        <w:rPr>
          <w:rFonts w:eastAsia="MS Mincho" w:cs="Arial"/>
          <w:sz w:val="24"/>
          <w:lang w:val="en-US"/>
        </w:rPr>
        <w:fldChar w:fldCharType="end"/>
      </w:r>
      <w:r w:rsidRPr="00953605">
        <w:rPr>
          <w:rFonts w:eastAsia="MS Mincho" w:cs="Arial"/>
          <w:sz w:val="24"/>
          <w:lang w:val="en-US"/>
        </w:rPr>
        <w:t xml:space="preserve"> Deep brain stimulation (DBS) of the subthalamic nucleus (STN) is effective in improving medication-refractory motor impairment,</w:t>
      </w:r>
      <w:r w:rsidRPr="00953605">
        <w:rPr>
          <w:rFonts w:eastAsia="MS Mincho" w:cs="Arial"/>
          <w:sz w:val="24"/>
          <w:lang w:val="en-US"/>
        </w:rPr>
        <w:fldChar w:fldCharType="begin">
          <w:fldData xml:space="preserve">PEVuZE5vdGU+PENpdGU+PEF1dGhvcj5XZWF2ZXI8L0F1dGhvcj48WWVhcj4yMDEyPC9ZZWFyPjxS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dXJvbG9neTwvYWJici0xPjwvYWx0LXBlcmlvZGljYWw+PHBhZ2VzPjU1LTY1PC9wYWdlcz48dm9s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PEVuZE5vdGU+PENpdGU+PEF1dGhvcj5XZWF2ZXI8L0F1dGhvcj48WWVhcj4yMDEyPC9ZZWFyPjxS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dXJvbG9neTwvYWJici0xPjwvYWx0LXBlcmlvZGljYWw+PHBhZ2VzPjU1LTY1PC9wYWdlcz48dm9s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[2]</w:t>
      </w:r>
      <w:r w:rsidRPr="00953605">
        <w:rPr>
          <w:rFonts w:eastAsia="MS Mincho" w:cs="Arial"/>
          <w:sz w:val="24"/>
          <w:lang w:val="en-US"/>
        </w:rPr>
        <w:fldChar w:fldCharType="end"/>
      </w:r>
      <w:hyperlink w:anchor="_ENREF_1" w:tooltip="Krack, 2003 #170" w:history="1"/>
      <w:hyperlink w:anchor="_ENREF_1" w:tooltip="Weaver, 2009 #199" w:history="1"/>
      <w:r w:rsidRPr="00953605">
        <w:rPr>
          <w:rFonts w:eastAsia="MS Mincho" w:cs="Arial"/>
          <w:sz w:val="24"/>
          <w:lang w:val="en-US"/>
        </w:rPr>
        <w:t xml:space="preserve"> QoL,</w:t>
      </w:r>
      <w:r w:rsidRPr="00953605">
        <w:rPr>
          <w:rFonts w:eastAsia="MS Mincho" w:cs="Arial"/>
          <w:sz w:val="24"/>
          <w:lang w:val="en-US"/>
        </w:rPr>
        <w:fldChar w:fldCharType="begin">
          <w:fldData xml:space="preserve">PEVuZE5vdGU+PENpdGU+PEF1dGhvcj5TY2h1ZXBiYWNoPC9BdXRob3I+PFllYXI+MjAxMzwvWWVh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ZiBtZWRpY2luZTwvYWJici0xPjwvYWx0LXBlcmlvZGljYWw+PHBhZ2VzPjYxMC0yMjwvcGFnZXM+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=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PEVuZE5vdGU+PENpdGU+PEF1dGhvcj5TY2h1ZXBiYWNoPC9BdXRob3I+PFllYXI+MjAxMzwvWWVh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ZiBtZWRpY2luZTwvYWJici0xPjwvYWx0LXBlcmlvZGljYWw+PHBhZ2VzPjYxMC0yMjwvcGFnZXM+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=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w:t>
      </w:r>
      <w:r w:rsidRPr="00953605">
        <w:rPr>
          <w:rFonts w:eastAsia="MS Mincho" w:cs="Arial"/>
          <w:sz w:val="24"/>
          <w:lang w:val="en-US"/>
        </w:rPr>
        <w:fldChar w:fldCharType="end"/>
      </w:r>
      <w:hyperlink w:anchor="_ENREF_4" w:tooltip="Deuschl, 2006 #713" w:history="1"/>
      <w:hyperlink w:anchor="_ENREF_2" w:tooltip="Williams, 2010 #169" w:history="1"/>
      <w:r w:rsidRPr="00953605">
        <w:rPr>
          <w:rFonts w:eastAsia="MS Mincho" w:cs="Arial"/>
          <w:sz w:val="24"/>
          <w:lang w:val="en-US"/>
        </w:rPr>
        <w:t xml:space="preserve"> and a wide range of NMS</w:t>
      </w:r>
      <w:r w:rsidRPr="00953605">
        <w:rPr>
          <w:rFonts w:eastAsia="MS Mincho" w:cs="Arial"/>
          <w:sz w:val="24"/>
          <w:lang w:val="en-US"/>
        </w:rPr>
        <w:fldChar w:fldCharType="begin">
          <w:fldData xml:space="preserve">PEVuZE5vdGU+PENpdGU+PEF1dGhvcj5EYWZzYXJpPC9BdXRob3I+PFllYXI+MjAxODwvWWVhcj48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PEVuZE5vdGU+PENpdGU+PEF1dGhvcj5EYWZzYXJpPC9BdXRob3I+PFllYXI+MjAxODwvWWVhcj48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[4]</w:t>
      </w:r>
      <w:r w:rsidRPr="00953605">
        <w:rPr>
          <w:rFonts w:eastAsia="MS Mincho" w:cs="Arial"/>
          <w:sz w:val="24"/>
          <w:lang w:val="en-US"/>
        </w:rPr>
        <w:fldChar w:fldCharType="end"/>
      </w:r>
      <w:hyperlink w:anchor="_ENREF_5" w:tooltip="Dafsari, 2020 #317" w:history="1"/>
      <w:hyperlink w:anchor="_ENREF_38" w:tooltip="Dafsari, 2020 #314" w:history="1"/>
      <w:r w:rsidRPr="00953605">
        <w:rPr>
          <w:rFonts w:eastAsia="MS Mincho" w:cs="Arial"/>
          <w:sz w:val="24"/>
          <w:lang w:val="en-US"/>
        </w:rPr>
        <w:t xml:space="preserve"> in patients with PD. Long-term effects of STN-DBS on NMS have only been studied to a limited extent.</w:t>
      </w:r>
      <w:hyperlink w:anchor="_ENREF_5" w:tooltip="Limousin, 2019 #264" w:history="1"/>
      <w:r w:rsidRPr="00953605">
        <w:rPr>
          <w:rFonts w:eastAsia="MS Mincho" w:cs="Arial"/>
          <w:sz w:val="24"/>
          <w:lang w:val="en-US"/>
        </w:rPr>
        <w:t xml:space="preserve"> Previous studies have documented beneficial effects of STN-DBS on sleep up to three years postoperatively.</w:t>
      </w:r>
      <w:r w:rsidRPr="00953605">
        <w:rPr>
          <w:rFonts w:eastAsia="MS Mincho" w:cs="Arial"/>
          <w:sz w:val="24"/>
          <w:lang w:val="en-US"/>
        </w:rPr>
        <w:fldChar w:fldCharType="begin">
          <w:fldData xml:space="preserve">PEVuZE5vdGU+PENpdGU+PEF1dGhvcj5MeW9uczwvQXV0aG9yPjxZZWFyPjIwMDY8L1llYXI+PFJl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PEVuZE5vdGU+PENpdGU+PEF1dGhvcj5MeW9uczwvQXV0aG9yPjxZZWFyPjIwMDY8L1llYXI+PFJl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[5-7]</w:t>
      </w:r>
      <w:r w:rsidRPr="00953605">
        <w:rPr>
          <w:rFonts w:eastAsia="MS Mincho" w:cs="Arial"/>
          <w:sz w:val="24"/>
          <w:lang w:val="en-US"/>
        </w:rPr>
        <w:fldChar w:fldCharType="end"/>
      </w:r>
      <w:hyperlink w:anchor="_ENREF_5" w:tooltip="Choi, 2019 #1141" w:history="1"/>
      <w:hyperlink w:anchor="_ENREF_10" w:tooltip="Dafsari, 2018 #7" w:history="1"/>
      <w:r w:rsidRPr="00953605">
        <w:rPr>
          <w:rFonts w:eastAsia="MS Mincho" w:cs="Arial"/>
          <w:sz w:val="24"/>
          <w:lang w:val="en-US"/>
        </w:rPr>
        <w:t xml:space="preserve"> </w:t>
      </w:r>
      <w:hyperlink w:anchor="_ENREF_5" w:tooltip="Dafsari, 2020 #317" w:history="1"/>
      <w:r w:rsidRPr="00953605">
        <w:rPr>
          <w:rFonts w:eastAsia="MS Mincho" w:cs="Arial"/>
          <w:sz w:val="24"/>
          <w:lang w:val="en-US"/>
        </w:rPr>
        <w:t>However, there is a lack of controlled studies comparing effects of STN-DBS on sleep symptoms to standard-of-care medical treatment (MED).</w:t>
      </w:r>
    </w:p>
    <w:p w14:paraId="268932BE" w14:textId="124F383B"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It has been described that in PD patients mood disturbances such as depression  and anxiety are associated with sleep disturbances</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&lt;EndNote&gt;&lt;Cite&gt;&lt;Author&gt;Borek&lt;/Author&gt;&lt;Year&gt;2006&lt;/Year&gt;&lt;RecNum&gt;323&lt;/RecNum&gt;&lt;DisplayText&gt;[8]&lt;/DisplayText&gt;&lt;record&gt;&lt;rec-number&gt;323&lt;/rec-number&gt;&lt;foreign-keys&gt;&lt;key app="EN" db-id="e25r9xx0jaedx8e592vpf9t7fwxvdp5apxza" timestamp="1590400539"&gt;323&lt;/key&gt;&lt;/foreign-keys&gt;&lt;ref-type name="Journal Article"&gt;17&lt;/ref-type&gt;&lt;contributors&gt;&lt;authors&gt;&lt;author&gt;Borek, L. L.&lt;/author&gt;&lt;author&gt;Kohn, R.&lt;/author&gt;&lt;author&gt;Friedman, J. H.&lt;/author&gt;&lt;/authors&gt;&lt;/contributors&gt;&lt;auth-address&gt;Department of Psychiatry and Human Behavior, Butler Hospital. Leolisa@yahoo.com&lt;/auth-address&gt;&lt;titles&gt;&lt;title&gt;Mood and sleep in Parkinson&amp;apos;s disease&lt;/title&gt;&lt;secondary-title&gt;J Clin Psychiatry&lt;/secondary-title&gt;&lt;alt-title&gt;J Clin Psychiatry&lt;/alt-title&gt;&lt;/titles&gt;&lt;periodical&gt;&lt;full-title&gt;J Clin Psychiatry&lt;/full-title&gt;&lt;abbr-1&gt;The Journal of clinical psychiatry&lt;/abbr-1&gt;&lt;/periodical&gt;&lt;alt-periodical&gt;&lt;full-title&gt;J Clin Psychiatry&lt;/full-title&gt;&lt;abbr-1&gt;The Journal of clinical psychiatry&lt;/abbr-1&gt;&lt;/alt-periodical&gt;&lt;pages&gt;958-63&lt;/pages&gt;&lt;volume&gt;67&lt;/volume&gt;&lt;number&gt;6&lt;/number&gt;&lt;edition&gt;2006/07/20&lt;/edition&gt;&lt;keywords&gt;&lt;keyword&gt;Aged&lt;/keyword&gt;&lt;keyword&gt;Aged, 80 and over&lt;/keyword&gt;&lt;keyword&gt;Anxiety/etiology/*psychology&lt;/keyword&gt;&lt;keyword&gt;Cross-Sectional Studies&lt;/keyword&gt;&lt;keyword&gt;Depression/etiology/*psychology&lt;/keyword&gt;&lt;keyword&gt;Female&lt;/keyword&gt;&lt;keyword&gt;Humans&lt;/keyword&gt;&lt;keyword&gt;Male&lt;/keyword&gt;&lt;keyword&gt;Middle Aged&lt;/keyword&gt;&lt;keyword&gt;Parkinson Disease/complications/*psychology&lt;/keyword&gt;&lt;keyword&gt;Severity of Illness Index&lt;/keyword&gt;&lt;keyword&gt;Sleep Wake Disorders/complications/*etiology/psychology&lt;/keyword&gt;&lt;/keywords&gt;&lt;dates&gt;&lt;year&gt;2006&lt;/year&gt;&lt;pub-dates&gt;&lt;date&gt;Jun&lt;/date&gt;&lt;/pub-dates&gt;&lt;/dates&gt;&lt;isbn&gt;1555-2101 (Electronic)&amp;#xD;0160-6689 (Linking)&lt;/isbn&gt;&lt;accession-num&gt;16848656&lt;/accession-num&gt;&lt;urls&gt;&lt;related-urls&gt;&lt;url&gt;https://www.ncbi.nlm.nih.gov/pubmed/16848656&lt;/url&gt;&lt;/related-urls&gt;&lt;/urls&gt;&lt;electronic-resource-num&gt;10.4088/jcp.v67n0613&lt;/electronic-resource-num&gt;&lt;remote-database-name&gt;PubMed&lt;/remote-database-name&gt;&lt;language&gt;eng&lt;/language&gt;&lt;/record&gt;&lt;/Cite&gt;&lt;/EndNote&gt;</w:instrText>
      </w:r>
      <w:r w:rsidRPr="00953605">
        <w:rPr>
          <w:rFonts w:eastAsia="MS Mincho" w:cs="Arial"/>
          <w:sz w:val="24"/>
          <w:lang w:val="en-US"/>
        </w:rPr>
        <w:fldChar w:fldCharType="separate"/>
      </w:r>
      <w:r w:rsidR="00173046">
        <w:rPr>
          <w:rFonts w:eastAsia="MS Mincho" w:cs="Arial"/>
          <w:noProof/>
          <w:sz w:val="24"/>
          <w:lang w:val="en-US"/>
        </w:rPr>
        <w:t>[8]</w:t>
      </w:r>
      <w:r w:rsidRPr="00953605">
        <w:rPr>
          <w:rFonts w:eastAsia="MS Mincho" w:cs="Arial"/>
          <w:sz w:val="24"/>
          <w:lang w:val="en-US"/>
        </w:rPr>
        <w:fldChar w:fldCharType="end"/>
      </w:r>
      <w:r w:rsidRPr="00953605">
        <w:rPr>
          <w:rFonts w:eastAsia="MS Mincho" w:cs="Arial"/>
          <w:sz w:val="24"/>
          <w:lang w:val="en-US"/>
        </w:rPr>
        <w:t xml:space="preserve"> </w:t>
      </w:r>
      <w:r w:rsidR="00F61A9C">
        <w:fldChar w:fldCharType="begin"/>
      </w:r>
      <w:r w:rsidR="00F61A9C" w:rsidRPr="00BF5209">
        <w:rPr>
          <w:lang w:val="en-US"/>
        </w:rPr>
        <w:instrText xml:space="preserve"> HYPERLINK \l "_ENREF_10" \o "Marinus, 2018 #322" </w:instrText>
      </w:r>
      <w:r w:rsidR="00F61A9C">
        <w:fldChar w:fldCharType="separate"/>
      </w:r>
      <w:r w:rsidR="00F61A9C">
        <w:fldChar w:fldCharType="end"/>
      </w:r>
      <w:r w:rsidRPr="00953605">
        <w:rPr>
          <w:rFonts w:eastAsia="MS Mincho" w:cs="Arial"/>
          <w:sz w:val="24"/>
          <w:lang w:val="en-US"/>
        </w:rPr>
        <w:t>and worse quality of life. Furthermore, sleep problems and depressive symptoms in PD are partly responsive to dopaminergic medication.</w:t>
      </w:r>
      <w:r w:rsidRPr="00953605">
        <w:rPr>
          <w:rFonts w:eastAsia="MS Mincho" w:cs="Arial"/>
          <w:sz w:val="24"/>
          <w:lang w:val="en-US"/>
        </w:rPr>
        <w:fldChar w:fldCharType="begin">
          <w:fldData xml:space="preserve">PEVuZE5vdGU+PENpdGU+PEF1dGhvcj5DaGF1ZGh1cmk8L0F1dGhvcj48WWVhcj4yMDA5PC9ZZWFy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PEVuZE5vdGU+PENpdGU+PEF1dGhvcj5DaGF1ZGh1cmk8L0F1dGhvcj48WWVhcj4yMDA5PC9ZZWFy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[9, 10]</w:t>
      </w:r>
      <w:r w:rsidRPr="00953605">
        <w:rPr>
          <w:rFonts w:eastAsia="MS Mincho" w:cs="Arial"/>
          <w:sz w:val="24"/>
          <w:lang w:val="en-US"/>
        </w:rPr>
        <w:fldChar w:fldCharType="end"/>
      </w:r>
      <w:r w:rsidRPr="00953605">
        <w:rPr>
          <w:rFonts w:eastAsia="MS Mincho" w:cs="Arial"/>
          <w:sz w:val="24"/>
          <w:lang w:val="en-US"/>
        </w:rPr>
        <w:t xml:space="preserve"> However, little is known about the long-term effects of STN-DBS on sleep, mood, and dopaminergic medication and their relationship with quality of life.</w:t>
      </w:r>
    </w:p>
    <w:p w14:paraId="786C69E7"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Therefore, in this study, we aimed to investigate 36-month effects of STN-DBS on these parameters in comparison to patients treated with MED. We hypothesized that STN-DBS improves subjective sleep symptoms at 36-month follow-up independent of mood symptoms and dopaminergic medication and that these sleep improvements are correlated with improvements of quality of life.</w:t>
      </w:r>
    </w:p>
    <w:p w14:paraId="7227BCAC" w14:textId="77777777" w:rsidR="00953605" w:rsidRPr="00953605" w:rsidRDefault="00953605" w:rsidP="00953605">
      <w:pPr>
        <w:spacing w:line="240" w:lineRule="auto"/>
        <w:rPr>
          <w:rFonts w:eastAsia="MS Mincho" w:cs="Arial"/>
          <w:sz w:val="24"/>
          <w:lang w:val="en-US"/>
        </w:rPr>
      </w:pPr>
      <w:r w:rsidRPr="00953605">
        <w:rPr>
          <w:rFonts w:eastAsia="MS Mincho" w:cs="Arial"/>
          <w:sz w:val="24"/>
          <w:lang w:val="en-US"/>
        </w:rPr>
        <w:br w:type="page"/>
      </w:r>
    </w:p>
    <w:p w14:paraId="797E1921" w14:textId="77777777" w:rsidR="00953605" w:rsidRPr="00953605" w:rsidRDefault="00953605" w:rsidP="00953605">
      <w:pPr>
        <w:spacing w:before="100" w:beforeAutospacing="1" w:after="120" w:line="360" w:lineRule="auto"/>
        <w:ind w:left="720" w:hanging="360"/>
        <w:jc w:val="both"/>
        <w:outlineLvl w:val="0"/>
        <w:rPr>
          <w:rFonts w:eastAsia="MS Gothic" w:cs="Arial"/>
          <w:b/>
          <w:bCs/>
          <w:sz w:val="24"/>
          <w:lang w:val="en-US"/>
        </w:rPr>
      </w:pPr>
      <w:r w:rsidRPr="00953605">
        <w:rPr>
          <w:rFonts w:eastAsia="MS Gothic" w:cs="Arial"/>
          <w:b/>
          <w:bCs/>
          <w:sz w:val="24"/>
          <w:lang w:val="en-US"/>
        </w:rPr>
        <w:lastRenderedPageBreak/>
        <w:t>Materials and methods</w:t>
      </w:r>
    </w:p>
    <w:p w14:paraId="7596F08F"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Study design</w:t>
      </w:r>
    </w:p>
    <w:p w14:paraId="3A979B9B" w14:textId="669DE035" w:rsidR="00953605" w:rsidRPr="00953605" w:rsidRDefault="00953605" w:rsidP="00953605">
      <w:pPr>
        <w:spacing w:after="120" w:line="480" w:lineRule="auto"/>
        <w:jc w:val="both"/>
        <w:rPr>
          <w:rFonts w:cs="Arial"/>
          <w:bCs/>
          <w:kern w:val="36"/>
          <w:sz w:val="24"/>
          <w:lang w:val="en-US"/>
        </w:rPr>
      </w:pPr>
      <w:r w:rsidRPr="00953605">
        <w:rPr>
          <w:rFonts w:eastAsia="MS Mincho" w:cs="Arial"/>
          <w:sz w:val="24"/>
          <w:lang w:val="en-US"/>
        </w:rPr>
        <w:t>We prospectively recruited patients between 03/2011 and 10/2015 in an ongoing, observational, controlled, multicenter international study as part of the DBS and medication arms of the NILS study</w:t>
      </w:r>
      <w:r w:rsidR="00F61A9C">
        <w:fldChar w:fldCharType="begin"/>
      </w:r>
      <w:r w:rsidR="00F61A9C" w:rsidRPr="00BF5209">
        <w:rPr>
          <w:lang w:val="en-US"/>
        </w:rPr>
        <w:instrText xml:space="preserve"> HYPERLINK \l "_ENREF_12" \o "Dafsari, 2019 #1117" </w:instrText>
      </w:r>
      <w:r w:rsidR="00F61A9C">
        <w:fldChar w:fldCharType="separate"/>
      </w:r>
      <w:r w:rsidR="00F61A9C">
        <w:fldChar w:fldCharType="end"/>
      </w:r>
      <w:r w:rsidRPr="00953605">
        <w:rPr>
          <w:rFonts w:eastAsia="MS Mincho" w:cs="Arial"/>
          <w:sz w:val="24"/>
          <w:lang w:val="en-US"/>
        </w:rPr>
        <w:t xml:space="preserve"> that investigates NMS in patients with PD.</w:t>
      </w:r>
      <w:r w:rsidRPr="00953605">
        <w:rPr>
          <w:rFonts w:eastAsia="MS Mincho" w:cs="Arial"/>
          <w:sz w:val="24"/>
          <w:lang w:val="en-US"/>
        </w:rPr>
        <w:fldChar w:fldCharType="begin">
          <w:fldData xml:space="preserve">PEVuZE5vdGU+PENpdGU+PEF1dGhvcj5EYWZzYXJpPC9BdXRob3I+PFllYXI+MjAxODwvWWVhcj48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PEVuZE5vdGU+PENpdGU+PEF1dGhvcj5EYWZzYXJpPC9BdXRob3I+PFllYXI+MjAxODwvWWVhcj48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[4]</w:t>
      </w:r>
      <w:r w:rsidRPr="00953605">
        <w:rPr>
          <w:rFonts w:eastAsia="MS Mincho" w:cs="Arial"/>
          <w:sz w:val="24"/>
          <w:lang w:val="en-US"/>
        </w:rPr>
        <w:fldChar w:fldCharType="end"/>
      </w:r>
      <w:r w:rsidRPr="00953605">
        <w:rPr>
          <w:rFonts w:eastAsia="MS Mincho" w:cs="Arial"/>
          <w:sz w:val="24"/>
          <w:lang w:val="en-US"/>
        </w:rPr>
        <w:t xml:space="preserve"> Here, we report the results of the 36-month follow-up.</w:t>
      </w:r>
      <w:r w:rsidRPr="00953605">
        <w:rPr>
          <w:rFonts w:eastAsia="MS Mincho" w:cs="Arial"/>
          <w:color w:val="C0504D"/>
          <w:sz w:val="24"/>
          <w:lang w:val="en-US"/>
        </w:rPr>
        <w:t xml:space="preserve"> </w:t>
      </w:r>
      <w:r w:rsidRPr="00953605">
        <w:rPr>
          <w:rFonts w:cs="Arial"/>
          <w:bCs/>
          <w:kern w:val="36"/>
          <w:sz w:val="24"/>
          <w:lang w:val="en-US"/>
        </w:rPr>
        <w:t>The study was carried out in accordance with the declaration of Helsinki and</w:t>
      </w:r>
      <w:r w:rsidRPr="00953605">
        <w:rPr>
          <w:rFonts w:eastAsia="MS Mincho" w:cs="Arial"/>
          <w:sz w:val="24"/>
          <w:lang w:val="en-US"/>
        </w:rPr>
        <w:t xml:space="preserve"> authorized by the medical ethics committees of the participating centers (master votes for Germany: Cologne, study number: 12-145, German Clinical Trials Register: DRKS00006735, and for the United Kingdom: National Research Ethics Service South East London REC 3, 10/H0808/141; NIHR portfolio, number: 10084). All patients gave written informed consent prior to any study procedures.</w:t>
      </w:r>
      <w:r w:rsidRPr="00953605">
        <w:rPr>
          <w:rFonts w:cs="Arial"/>
          <w:bCs/>
          <w:kern w:val="36"/>
          <w:sz w:val="24"/>
          <w:lang w:val="en-US"/>
        </w:rPr>
        <w:t xml:space="preserve"> </w:t>
      </w:r>
      <w:r w:rsidRPr="00953605">
        <w:rPr>
          <w:rFonts w:eastAsia="MS Mincho" w:cs="Arial"/>
          <w:sz w:val="24"/>
          <w:lang w:val="en-US"/>
        </w:rPr>
        <w:t>Enrollment criteria and study procedures have been reported previously</w:t>
      </w:r>
      <w:r w:rsidRPr="00953605">
        <w:rPr>
          <w:rFonts w:eastAsia="MS Mincho" w:cs="Arial"/>
          <w:sz w:val="24"/>
          <w:lang w:val="en-US"/>
        </w:rPr>
        <w:fldChar w:fldCharType="begin">
          <w:fldData xml:space="preserve">PEVuZE5vdGU+PENpdGU+PEF1dGhvcj5Kb3N0PC9BdXRob3I+PFllYXI+MjAyMDwvWWVhcj48UmVj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PEVuZE5vdGU+PENpdGU+PEF1dGhvcj5Kb3N0PC9BdXRob3I+PFllYXI+MjAyMDwvWWVhcj48UmVj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[11]</w:t>
      </w:r>
      <w:r w:rsidRPr="00953605">
        <w:rPr>
          <w:rFonts w:eastAsia="MS Mincho" w:cs="Arial"/>
          <w:sz w:val="24"/>
          <w:lang w:val="en-US"/>
        </w:rPr>
        <w:fldChar w:fldCharType="end"/>
      </w:r>
      <w:r w:rsidRPr="00953605">
        <w:rPr>
          <w:rFonts w:eastAsia="MS Mincho" w:cs="Arial"/>
          <w:sz w:val="24"/>
          <w:lang w:val="en-US"/>
        </w:rPr>
        <w:t xml:space="preserve"> and will only described briefly.</w:t>
      </w:r>
    </w:p>
    <w:p w14:paraId="6539544F"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Participants</w:t>
      </w:r>
    </w:p>
    <w:p w14:paraId="63645415" w14:textId="0C0D0E88"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PD diagnosis was based on the UK Brain Bank criteria</w:t>
      </w:r>
      <w:r w:rsidR="00F61A9C">
        <w:fldChar w:fldCharType="begin"/>
      </w:r>
      <w:r w:rsidR="00F61A9C" w:rsidRPr="00BF5209">
        <w:rPr>
          <w:lang w:val="en-US"/>
        </w:rPr>
        <w:instrText xml:space="preserve"> HYPERLINK \l "_ENREF_13" \o "Hughes, 1992 #729" </w:instrText>
      </w:r>
      <w:r w:rsidR="00F61A9C">
        <w:fldChar w:fldCharType="separate"/>
      </w:r>
      <w:r w:rsidR="00F61A9C">
        <w:fldChar w:fldCharType="end"/>
      </w:r>
      <w:r w:rsidRPr="00953605">
        <w:rPr>
          <w:rFonts w:eastAsia="MS Mincho" w:cs="Arial"/>
          <w:sz w:val="24"/>
          <w:lang w:val="en-US"/>
        </w:rPr>
        <w:t xml:space="preserve"> and DBS screening was carried out according to the international guidelines. Patients were eligible for DBS treatment if they were responsive to levodopa (&gt;30% improvement of motor examination assessed by the Unified PD Rating Scale–III). </w:t>
      </w:r>
      <w:r w:rsidRPr="00953605">
        <w:rPr>
          <w:rFonts w:eastAsia="MS Mincho" w:cs="Arial"/>
          <w:color w:val="000000"/>
          <w:sz w:val="24"/>
          <w:lang w:val="en-US"/>
        </w:rPr>
        <w:t xml:space="preserve">We excluded patients with clinically relevant neuropsychiatric disorders or neuropsychological impairment as assessed in </w:t>
      </w:r>
      <w:r w:rsidRPr="00953605">
        <w:rPr>
          <w:rFonts w:eastAsia="MS Mincho" w:cs="Arial"/>
          <w:sz w:val="24"/>
          <w:lang w:val="en-US"/>
        </w:rPr>
        <w:t>a multidisciplinary team including specialized neuropsychiatrists and neuropsychologists.</w:t>
      </w:r>
      <w:r w:rsidRPr="00953605">
        <w:rPr>
          <w:rFonts w:eastAsia="MS Mincho" w:cs="Arial"/>
          <w:color w:val="000000"/>
          <w:sz w:val="24"/>
          <w:lang w:val="en-US"/>
        </w:rPr>
        <w:t xml:space="preserve"> </w:t>
      </w:r>
      <w:r w:rsidRPr="00953605">
        <w:rPr>
          <w:rFonts w:eastAsia="MS Mincho" w:cs="Arial"/>
          <w:sz w:val="24"/>
          <w:lang w:val="en-US"/>
        </w:rPr>
        <w:t>For the final analysis, we included</w:t>
      </w:r>
      <w:r w:rsidRPr="00953605">
        <w:rPr>
          <w:rFonts w:eastAsia="MS Mincho" w:cs="Arial"/>
          <w:color w:val="000000"/>
          <w:sz w:val="24"/>
          <w:lang w:val="en-US"/>
        </w:rPr>
        <w:t xml:space="preserve"> </w:t>
      </w:r>
      <w:r w:rsidRPr="00953605">
        <w:rPr>
          <w:rFonts w:eastAsia="MS Mincho" w:cs="Arial"/>
          <w:sz w:val="24"/>
          <w:lang w:val="en-US"/>
        </w:rPr>
        <w:t xml:space="preserve">only patients with advanced PD with dyskinesia, ON/OFF fluctuations or medication-refractory tremor in the MED group, </w:t>
      </w:r>
      <w:r w:rsidRPr="00953605">
        <w:rPr>
          <w:rFonts w:eastAsia="MS Mincho" w:cs="Arial"/>
          <w:color w:val="000000"/>
          <w:sz w:val="24"/>
          <w:lang w:val="en-US"/>
        </w:rPr>
        <w:t xml:space="preserve">to achieve better comparability between the STN-DBS and MED </w:t>
      </w:r>
      <w:r w:rsidRPr="00953605">
        <w:rPr>
          <w:rFonts w:eastAsia="MS Mincho" w:cs="Arial"/>
          <w:sz w:val="24"/>
          <w:lang w:val="en-US"/>
        </w:rPr>
        <w:t xml:space="preserve">group. Patients in the MED group selected for the final analyses were regarded as potential candidates for STN-DBS in </w:t>
      </w:r>
      <w:r w:rsidRPr="00953605">
        <w:rPr>
          <w:rFonts w:eastAsia="MS Mincho" w:cs="Arial"/>
          <w:sz w:val="24"/>
          <w:lang w:val="en-US"/>
        </w:rPr>
        <w:lastRenderedPageBreak/>
        <w:t>the multi-disciplinary assessments, but preferred non-surgical treatment at this point in time according to published standard-of-care recommendations.</w:t>
      </w:r>
      <w:r w:rsidRPr="00953605">
        <w:rPr>
          <w:rFonts w:eastAsia="MS Mincho" w:cs="Arial"/>
          <w:sz w:val="24"/>
          <w:lang w:val="en-US"/>
        </w:rPr>
        <w:fldChar w:fldCharType="begin">
          <w:fldData xml:space="preserve">PEVuZE5vdGU+PENpdGU+PEF1dGhvcj5Ib3JzdGluazwvQXV0aG9yPjxZZWFyPjIwMDY8L1llYXI+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</w:fldData>
        </w:fldChar>
      </w:r>
      <w:r w:rsidRPr="00953605">
        <w:rPr>
          <w:rFonts w:eastAsia="MS Mincho" w:cs="Arial"/>
          <w:sz w:val="24"/>
          <w:lang w:val="en-US"/>
        </w:rPr>
        <w:instrText xml:space="preserve"> ADDIN EN.CITE </w:instrText>
      </w:r>
      <w:r w:rsidRPr="00953605">
        <w:rPr>
          <w:rFonts w:eastAsia="MS Mincho" w:cs="Arial"/>
          <w:sz w:val="24"/>
          <w:lang w:val="en-US"/>
        </w:rPr>
        <w:fldChar w:fldCharType="begin">
          <w:fldData xml:space="preserve">PEVuZE5vdGU+PENpdGU+PEF1dGhvcj5Ib3JzdGluazwvQXV0aG9yPjxZZWFyPjIwMDY8L1llYXI+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</w:fldData>
        </w:fldChar>
      </w:r>
      <w:r w:rsidRPr="00953605">
        <w:rPr>
          <w:rFonts w:eastAsia="MS Mincho" w:cs="Arial"/>
          <w:sz w:val="24"/>
          <w:lang w:val="en-US"/>
        </w:rPr>
        <w:instrText xml:space="preserve"> ADDIN EN.CITE.DATA </w:instrText>
      </w:r>
      <w:r w:rsidRPr="00953605">
        <w:rPr>
          <w:rFonts w:eastAsia="MS Mincho" w:cs="Arial"/>
          <w:sz w:val="24"/>
          <w:lang w:val="en-US"/>
        </w:rPr>
      </w:r>
      <w:r w:rsidRPr="00953605">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Pr="00953605">
        <w:rPr>
          <w:rFonts w:eastAsia="MS Mincho" w:cs="Arial"/>
          <w:noProof/>
          <w:sz w:val="24"/>
          <w:lang w:val="en-US"/>
        </w:rPr>
        <w:t>[12]</w:t>
      </w:r>
      <w:r w:rsidRPr="00953605">
        <w:rPr>
          <w:rFonts w:eastAsia="MS Mincho" w:cs="Arial"/>
          <w:sz w:val="24"/>
          <w:lang w:val="en-US"/>
        </w:rPr>
        <w:fldChar w:fldCharType="end"/>
      </w:r>
      <w:r w:rsidRPr="00953605">
        <w:rPr>
          <w:rFonts w:eastAsia="MS Mincho" w:cs="Arial"/>
          <w:sz w:val="24"/>
          <w:lang w:val="en-US"/>
        </w:rPr>
        <w:t xml:space="preserve"> Various parameters may have influenced patients’</w:t>
      </w:r>
      <w:r w:rsidRPr="00953605">
        <w:rPr>
          <w:rFonts w:eastAsia="Cambria" w:cs="Arial"/>
          <w:sz w:val="24"/>
          <w:lang w:val="en-US" w:eastAsia="en-US"/>
        </w:rPr>
        <w:t xml:space="preserve"> informed decisions including</w:t>
      </w:r>
      <w:r w:rsidRPr="00953605">
        <w:rPr>
          <w:rFonts w:eastAsia="Cambria" w:cs="Arial"/>
          <w:color w:val="000000"/>
          <w:sz w:val="24"/>
          <w:lang w:val="en-US" w:eastAsia="en-US"/>
        </w:rPr>
        <w:t xml:space="preserve"> patients’ age, disease duration, dopaminergic medication requirements, and severity of motor and non-motor symptoms.</w:t>
      </w:r>
      <w:r w:rsidRPr="00953605">
        <w:rPr>
          <w:rFonts w:eastAsia="Cambria" w:cs="Arial"/>
          <w:color w:val="000000"/>
          <w:sz w:val="24"/>
          <w:lang w:val="en-US" w:eastAsia="en-US"/>
        </w:rPr>
        <w:fldChar w:fldCharType="begin">
          <w:fldData xml:space="preserve">PEVuZE5vdGU+PENpdGU+PEF1dGhvcj5Ib3JzdGluazwvQXV0aG9yPjxZZWFyPjIwMDY8L1llYXI+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</w:fldData>
        </w:fldChar>
      </w:r>
      <w:r w:rsidR="00173046">
        <w:rPr>
          <w:rFonts w:eastAsia="Cambria" w:cs="Arial"/>
          <w:color w:val="000000"/>
          <w:sz w:val="24"/>
          <w:lang w:val="en-US" w:eastAsia="en-US"/>
        </w:rPr>
        <w:instrText xml:space="preserve"> ADDIN EN.CITE </w:instrText>
      </w:r>
      <w:r w:rsidR="00173046">
        <w:rPr>
          <w:rFonts w:eastAsia="Cambria" w:cs="Arial"/>
          <w:color w:val="000000"/>
          <w:sz w:val="24"/>
          <w:lang w:val="en-US" w:eastAsia="en-US"/>
        </w:rPr>
        <w:fldChar w:fldCharType="begin">
          <w:fldData xml:space="preserve">PEVuZE5vdGU+PENpdGU+PEF1dGhvcj5Ib3JzdGluazwvQXV0aG9yPjxZZWFyPjIwMDY8L1llYXI+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</w:fldData>
        </w:fldChar>
      </w:r>
      <w:r w:rsidR="00173046">
        <w:rPr>
          <w:rFonts w:eastAsia="Cambria" w:cs="Arial"/>
          <w:color w:val="000000"/>
          <w:sz w:val="24"/>
          <w:lang w:val="en-US" w:eastAsia="en-US"/>
        </w:rPr>
        <w:instrText xml:space="preserve"> ADDIN EN.CITE.DATA </w:instrText>
      </w:r>
      <w:r w:rsidR="00173046">
        <w:rPr>
          <w:rFonts w:eastAsia="Cambria" w:cs="Arial"/>
          <w:color w:val="000000"/>
          <w:sz w:val="24"/>
          <w:lang w:val="en-US" w:eastAsia="en-US"/>
        </w:rPr>
      </w:r>
      <w:r w:rsidR="00173046">
        <w:rPr>
          <w:rFonts w:eastAsia="Cambria" w:cs="Arial"/>
          <w:color w:val="000000"/>
          <w:sz w:val="24"/>
          <w:lang w:val="en-US" w:eastAsia="en-US"/>
        </w:rPr>
        <w:fldChar w:fldCharType="end"/>
      </w:r>
      <w:r w:rsidRPr="00953605">
        <w:rPr>
          <w:rFonts w:eastAsia="Cambria" w:cs="Arial"/>
          <w:color w:val="000000"/>
          <w:sz w:val="24"/>
          <w:lang w:val="en-US" w:eastAsia="en-US"/>
        </w:rPr>
      </w:r>
      <w:r w:rsidRPr="00953605">
        <w:rPr>
          <w:rFonts w:eastAsia="Cambria" w:cs="Arial"/>
          <w:color w:val="000000"/>
          <w:sz w:val="24"/>
          <w:lang w:val="en-US" w:eastAsia="en-US"/>
        </w:rPr>
        <w:fldChar w:fldCharType="separate"/>
      </w:r>
      <w:r w:rsidRPr="00953605">
        <w:rPr>
          <w:rFonts w:eastAsia="Cambria" w:cs="Arial"/>
          <w:noProof/>
          <w:color w:val="000000"/>
          <w:sz w:val="24"/>
          <w:lang w:val="en-US" w:eastAsia="en-US"/>
        </w:rPr>
        <w:t>[12]</w:t>
      </w:r>
      <w:r w:rsidRPr="00953605">
        <w:rPr>
          <w:rFonts w:eastAsia="Cambria" w:cs="Arial"/>
          <w:color w:val="000000"/>
          <w:sz w:val="24"/>
          <w:lang w:val="en-US" w:eastAsia="en-US"/>
        </w:rPr>
        <w:fldChar w:fldCharType="end"/>
      </w:r>
      <w:r w:rsidRPr="00953605">
        <w:rPr>
          <w:rFonts w:eastAsia="Cambria" w:cs="Arial"/>
          <w:color w:val="000000"/>
          <w:sz w:val="24"/>
          <w:lang w:val="en-US" w:eastAsia="en-US"/>
        </w:rPr>
        <w:t xml:space="preserve"> </w:t>
      </w:r>
      <w:r w:rsidRPr="00953605">
        <w:rPr>
          <w:rFonts w:eastAsia="MS Mincho" w:cs="Arial"/>
          <w:sz w:val="24"/>
          <w:lang w:val="en-US"/>
        </w:rPr>
        <w:t>Patients in both groups received oral medical therapy, which could include levodopa, dopamine agonists, monoamine oxidase type B inhibitors, catechol-O-methyltransferase inhibitors, amantadine, or other drugs for treatment of PD symptoms. We have published results regarding other non-motor aspects of PD in the same cohort elsewhere.</w:t>
      </w:r>
      <w:r w:rsidRPr="00953605">
        <w:rPr>
          <w:rFonts w:eastAsia="MS Mincho" w:cs="Arial"/>
          <w:sz w:val="24"/>
          <w:lang w:val="en-US"/>
        </w:rPr>
        <w:fldChar w:fldCharType="begin">
          <w:fldData xml:space="preserve">PEVuZE5vdGU+PENpdGU+PEF1dGhvcj5Kb3N0PC9BdXRob3I+PFllYXI+MjAyMDwvWWVhcj48UmVj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PEVuZE5vdGU+PENpdGU+PEF1dGhvcj5Kb3N0PC9BdXRob3I+PFllYXI+MjAyMDwvWWVhcj48UmVj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[11]</w:t>
      </w:r>
      <w:r w:rsidRPr="00953605">
        <w:rPr>
          <w:rFonts w:eastAsia="MS Mincho" w:cs="Arial"/>
          <w:sz w:val="24"/>
          <w:lang w:val="en-US"/>
        </w:rPr>
        <w:fldChar w:fldCharType="end"/>
      </w:r>
    </w:p>
    <w:p w14:paraId="1AFA8D5C"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Clinical Assessment</w:t>
      </w:r>
    </w:p>
    <w:p w14:paraId="190DD333"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Baseline and follow-up assessments took place in the ON-medication state (</w:t>
      </w:r>
      <w:proofErr w:type="spellStart"/>
      <w:r w:rsidRPr="00953605">
        <w:rPr>
          <w:rFonts w:eastAsia="MS Mincho" w:cs="Arial"/>
          <w:sz w:val="24"/>
          <w:lang w:val="en-US"/>
        </w:rPr>
        <w:t>MedON</w:t>
      </w:r>
      <w:proofErr w:type="spellEnd"/>
      <w:r w:rsidRPr="00953605">
        <w:rPr>
          <w:rFonts w:eastAsia="MS Mincho" w:cs="Arial"/>
          <w:sz w:val="24"/>
          <w:lang w:val="en-US"/>
        </w:rPr>
        <w:t xml:space="preserve">). Patients in the STN-DBS group were also in the ON-stimulation state at follow-up (medication and stimulation ON, </w:t>
      </w:r>
      <w:proofErr w:type="spellStart"/>
      <w:r w:rsidRPr="00953605">
        <w:rPr>
          <w:rFonts w:eastAsia="MS Mincho" w:cs="Arial"/>
          <w:sz w:val="24"/>
          <w:lang w:val="en-US"/>
        </w:rPr>
        <w:t>MedON</w:t>
      </w:r>
      <w:proofErr w:type="spellEnd"/>
      <w:r w:rsidRPr="00953605">
        <w:rPr>
          <w:rFonts w:eastAsia="MS Mincho" w:cs="Arial"/>
          <w:sz w:val="24"/>
          <w:lang w:val="en-US"/>
        </w:rPr>
        <w:t>/</w:t>
      </w:r>
      <w:proofErr w:type="spellStart"/>
      <w:r w:rsidRPr="00953605">
        <w:rPr>
          <w:rFonts w:eastAsia="MS Mincho" w:cs="Arial"/>
          <w:sz w:val="24"/>
          <w:lang w:val="en-US"/>
        </w:rPr>
        <w:t>StimON</w:t>
      </w:r>
      <w:proofErr w:type="spellEnd"/>
      <w:r w:rsidRPr="00953605">
        <w:rPr>
          <w:rFonts w:eastAsia="MS Mincho" w:cs="Arial"/>
          <w:sz w:val="24"/>
          <w:lang w:val="en-US"/>
        </w:rPr>
        <w:t>). Clinical assessments were carried out using the following scales:</w:t>
      </w:r>
    </w:p>
    <w:p w14:paraId="426BF7A9" w14:textId="27D9C64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The </w:t>
      </w:r>
      <w:r w:rsidRPr="00953605">
        <w:rPr>
          <w:rFonts w:eastAsia="MS Mincho" w:cs="Arial"/>
          <w:b/>
          <w:sz w:val="24"/>
          <w:lang w:val="en-US"/>
        </w:rPr>
        <w:t>Parkinson’s Disease Sleep Scale-1 (PDSS)</w:t>
      </w:r>
      <w:r w:rsidRPr="00953605">
        <w:rPr>
          <w:rFonts w:eastAsia="MS Mincho" w:cs="Arial"/>
          <w:sz w:val="24"/>
          <w:lang w:val="en-US"/>
        </w:rPr>
        <w:t xml:space="preserve"> is a self-rating visual analogue scale assessing 15 commonly reported symptoms associated with sleep disturbances in PD. The items range from 0 (maximum impairment) to 10 (no impairment) (total score 0–150). Lower scores in the PDSS represent more severe impairment.</w:t>
      </w:r>
      <w:r w:rsidRPr="00953605">
        <w:rPr>
          <w:rFonts w:eastAsia="MS Mincho" w:cs="Arial"/>
          <w:sz w:val="24"/>
          <w:lang w:val="en-US"/>
        </w:rPr>
        <w:fldChar w:fldCharType="begin">
          <w:fldData xml:space="preserve">PEVuZE5vdGU+PENpdGU+PEF1dGhvcj5DaGF1ZGh1cmk8L0F1dGhvcj48WWVhcj4yMDAyPC9ZZWFy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PEVuZE5vdGU+PENpdGU+PEF1dGhvcj5DaGF1ZGh1cmk8L0F1dGhvcj48WWVhcj4yMDAyPC9ZZWFy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[13]</w:t>
      </w:r>
      <w:r w:rsidRPr="00953605">
        <w:rPr>
          <w:rFonts w:eastAsia="MS Mincho" w:cs="Arial"/>
          <w:sz w:val="24"/>
          <w:lang w:val="en-US"/>
        </w:rPr>
        <w:fldChar w:fldCharType="end"/>
      </w:r>
      <w:r w:rsidRPr="00953605">
        <w:rPr>
          <w:rFonts w:eastAsia="MS Mincho" w:cs="Arial"/>
          <w:sz w:val="24"/>
          <w:lang w:val="en-US"/>
        </w:rPr>
        <w:t xml:space="preserve"> The PDSS addresses overall quality of night’s sleep (item 1), sleep onset and maintenance insomnia (items 2 and 3), nocturnal restlessness (items 4 and 5), nocturnal psychosis (items 6 and 7), nocturia (items 8 and 9), </w:t>
      </w:r>
      <w:r w:rsidRPr="00953605">
        <w:rPr>
          <w:rFonts w:eastAsia="MS Mincho" w:cs="Arial"/>
          <w:sz w:val="24"/>
          <w:lang w:val="en-GB"/>
        </w:rPr>
        <w:t>nocturnal motor symptoms (items 10–13), sleep refreshment (item 14) and daytime dozing (item 15)</w:t>
      </w:r>
      <w:r w:rsidRPr="00953605">
        <w:rPr>
          <w:rFonts w:eastAsia="MS Mincho" w:cs="Arial"/>
          <w:sz w:val="24"/>
          <w:lang w:val="en-US"/>
        </w:rPr>
        <w:t>.</w:t>
      </w:r>
      <w:r w:rsidRPr="00953605">
        <w:rPr>
          <w:rFonts w:eastAsia="MS Mincho" w:cs="Arial"/>
          <w:sz w:val="24"/>
          <w:lang w:val="en-US"/>
        </w:rPr>
        <w:fldChar w:fldCharType="begin">
          <w:fldData xml:space="preserve">PEVuZE5vdGU+PENpdGU+PEF1dGhvcj5DaGF1ZGh1cmk8L0F1dGhvcj48WWVhcj4yMDAyPC9ZZWFy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PEVuZE5vdGU+PENpdGU+PEF1dGhvcj5DaGF1ZGh1cmk8L0F1dGhvcj48WWVhcj4yMDAyPC9ZZWFy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[13]</w:t>
      </w:r>
      <w:r w:rsidRPr="00953605">
        <w:rPr>
          <w:rFonts w:eastAsia="MS Mincho" w:cs="Arial"/>
          <w:sz w:val="24"/>
          <w:lang w:val="en-US"/>
        </w:rPr>
        <w:fldChar w:fldCharType="end"/>
      </w:r>
    </w:p>
    <w:p w14:paraId="4308E7B6" w14:textId="77777777" w:rsidR="00953605" w:rsidRPr="00953605" w:rsidRDefault="00953605" w:rsidP="00953605">
      <w:pPr>
        <w:spacing w:line="240" w:lineRule="auto"/>
        <w:rPr>
          <w:rFonts w:eastAsia="MS Mincho" w:cs="Arial"/>
          <w:sz w:val="24"/>
          <w:lang w:val="en-US"/>
        </w:rPr>
      </w:pPr>
      <w:r w:rsidRPr="00953605">
        <w:rPr>
          <w:rFonts w:eastAsia="MS Mincho" w:cs="Arial"/>
          <w:sz w:val="24"/>
          <w:lang w:val="en-US"/>
        </w:rPr>
        <w:br w:type="page"/>
      </w:r>
    </w:p>
    <w:p w14:paraId="47ADF860" w14:textId="6B5E7133"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lastRenderedPageBreak/>
        <w:t xml:space="preserve">The </w:t>
      </w:r>
      <w:r w:rsidRPr="00953605">
        <w:rPr>
          <w:rFonts w:eastAsia="MS Mincho" w:cs="Arial"/>
          <w:b/>
          <w:sz w:val="24"/>
          <w:lang w:val="en-US"/>
        </w:rPr>
        <w:t>Hospital Anxiety and Depression Scale (HADS)</w:t>
      </w:r>
      <w:r w:rsidRPr="00953605">
        <w:rPr>
          <w:rFonts w:eastAsia="MS Mincho" w:cs="Arial"/>
          <w:sz w:val="24"/>
          <w:lang w:val="en-US"/>
        </w:rPr>
        <w:t xml:space="preserve"> comprises subscales for anxiety and depression (HADS-A and -D) with seven items, respectively.</w:t>
      </w:r>
      <w:r w:rsidRPr="00953605">
        <w:rPr>
          <w:rFonts w:eastAsia="MS Mincho" w:cs="Arial"/>
          <w:sz w:val="24"/>
          <w:lang w:val="en-US"/>
        </w:rPr>
        <w:fldChar w:fldCharType="begin">
          <w:fldData xml:space="preserve">PEVuZE5vdGU+PENpdGU+PEF1dGhvcj5Sb2RyaWd1ZXotQmxhenF1ZXo8L0F1dGhvcj48WWVhcj4y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PEVuZE5vdGU+PENpdGU+PEF1dGhvcj5Sb2RyaWd1ZXotQmxhenF1ZXo8L0F1dGhvcj48WWVhcj4y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[14]</w:t>
      </w:r>
      <w:r w:rsidRPr="00953605">
        <w:rPr>
          <w:rFonts w:eastAsia="MS Mincho" w:cs="Arial"/>
          <w:sz w:val="24"/>
          <w:lang w:val="en-US"/>
        </w:rPr>
        <w:fldChar w:fldCharType="end"/>
      </w:r>
      <w:r w:rsidRPr="00953605">
        <w:rPr>
          <w:rFonts w:eastAsia="MS Mincho" w:cs="Arial"/>
          <w:sz w:val="24"/>
          <w:lang w:val="en-US"/>
        </w:rPr>
        <w:t xml:space="preserve"> Each of the two subscales’ scores range from 0 (no anxiety/depression) to 21 (maximum anxiety/depression) with higher scores indicating more severe impairment.</w:t>
      </w:r>
    </w:p>
    <w:p w14:paraId="781E4ABF" w14:textId="215A89CB"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The </w:t>
      </w:r>
      <w:r w:rsidRPr="00953605">
        <w:rPr>
          <w:rFonts w:eastAsia="MS Mincho" w:cs="Arial"/>
          <w:b/>
          <w:sz w:val="24"/>
          <w:lang w:val="en-US"/>
        </w:rPr>
        <w:t xml:space="preserve">PD Questionnaire (PDQ)-8 </w:t>
      </w:r>
      <w:r w:rsidRPr="00953605">
        <w:rPr>
          <w:rFonts w:eastAsia="MS Mincho" w:cs="Arial"/>
          <w:sz w:val="24"/>
          <w:lang w:val="en-US"/>
        </w:rPr>
        <w:t>is a short-form of the PDQ-39</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&lt;EndNote&gt;&lt;Cite&gt;&lt;Author&gt;Jenkinson&lt;/Author&gt;&lt;Year&gt;1997&lt;/Year&gt;&lt;RecNum&gt;41&lt;/RecNum&gt;&lt;DisplayText&gt;[15]&lt;/DisplayText&gt;&lt;record&gt;&lt;rec-number&gt;41&lt;/rec-number&gt;&lt;foreign-keys&gt;&lt;key app="EN" db-id="e25r9xx0jaedx8e592vpf9t7fwxvdp5apxza" timestamp="1544537167"&gt;41&lt;/key&gt;&lt;/foreign-keys&gt;&lt;ref-type name="Journal Article"&gt;17&lt;/ref-type&gt;&lt;contributors&gt;&lt;authors&gt;&lt;author&gt;Jenkinson, C.&lt;/author&gt;&lt;author&gt;Fitzpatrick, R.&lt;/author&gt;&lt;author&gt;Peto, V.&lt;/author&gt;&lt;author&gt;Greenhall, R.&lt;/author&gt;&lt;author&gt;Hyman, N.&lt;/author&gt;&lt;/authors&gt;&lt;/contributors&gt;&lt;auth-address&gt;Univ Oxford, Inst Hlth Sci, Dept Publ Hlth, Hlth Serv Res Unit, Oxford, England&amp;#xD;Univ Oxford, Dept Publ Hlth, Oxford, England&amp;#xD;Radcliffe Infirm, Dept Neurol, Oxford OX2 6HE, England&lt;/auth-address&gt;&lt;titles&gt;&lt;title&gt;The PDQ-8: Development and validation of a short-form Parkinson&amp;apos;s Disease Questionnaire&lt;/title&gt;&lt;secondary-title&gt;Psychology &amp;amp; Health&lt;/secondary-title&gt;&lt;alt-title&gt;Psychol Health&lt;/alt-title&gt;&lt;/titles&gt;&lt;periodical&gt;&lt;full-title&gt;Psychology &amp;amp; Health&lt;/full-title&gt;&lt;abbr-1&gt;Psychol Health&lt;/abbr-1&gt;&lt;/periodical&gt;&lt;alt-periodical&gt;&lt;full-title&gt;Psychology &amp;amp; Health&lt;/full-title&gt;&lt;abbr-1&gt;Psychol Health&lt;/abbr-1&gt;&lt;/alt-periodical&gt;&lt;pages&gt;805-814&lt;/pages&gt;&lt;volume&gt;12&lt;/volume&gt;&lt;number&gt;6&lt;/number&gt;&lt;keywords&gt;&lt;keyword&gt;parkinson&amp;apos;s disease questionnaire&lt;/keyword&gt;&lt;keyword&gt;pdq-39&lt;/keyword&gt;&lt;keyword&gt;pdq-8&lt;/keyword&gt;&lt;keyword&gt;parkinson&amp;apos;s disease single index&lt;/keyword&gt;&lt;keyword&gt;health survey sf-36&lt;/keyword&gt;&lt;keyword&gt;disability&lt;/keyword&gt;&lt;keyword&gt;reliability&lt;/keyword&gt;&lt;keyword&gt;management&lt;/keyword&gt;&lt;/keywords&gt;&lt;dates&gt;&lt;year&gt;1997&lt;/year&gt;&lt;/dates&gt;&lt;isbn&gt;0887-0446&lt;/isbn&gt;&lt;accession-num&gt;WOS:000072797200007&lt;/accession-num&gt;&lt;urls&gt;&lt;related-urls&gt;&lt;url&gt;&lt;style face="underline" font="default" size="100%"&gt;&amp;lt;Go to ISI&amp;gt;://WOS:000072797200007&lt;/style&gt;&lt;/url&gt;&lt;/related-urls&gt;&lt;/urls&gt;&lt;electronic-resource-num&gt;Doi 10.1080/08870449708406741&lt;/electronic-resource-num&gt;&lt;language&gt;English&lt;/language&gt;&lt;/record&gt;&lt;/Cite&gt;&lt;/EndNote&gt;</w:instrText>
      </w:r>
      <w:r w:rsidRPr="00953605">
        <w:rPr>
          <w:rFonts w:eastAsia="MS Mincho" w:cs="Arial"/>
          <w:sz w:val="24"/>
          <w:lang w:val="en-US"/>
        </w:rPr>
        <w:fldChar w:fldCharType="separate"/>
      </w:r>
      <w:r w:rsidR="00173046">
        <w:rPr>
          <w:rFonts w:eastAsia="MS Mincho" w:cs="Arial"/>
          <w:noProof/>
          <w:sz w:val="24"/>
          <w:lang w:val="en-US"/>
        </w:rPr>
        <w:t>[15]</w:t>
      </w:r>
      <w:r w:rsidRPr="00953605">
        <w:rPr>
          <w:rFonts w:eastAsia="MS Mincho" w:cs="Arial"/>
          <w:sz w:val="24"/>
          <w:lang w:val="en-US"/>
        </w:rPr>
        <w:fldChar w:fldCharType="end"/>
      </w:r>
      <w:r w:rsidRPr="00953605">
        <w:rPr>
          <w:rFonts w:eastAsia="MS Mincho" w:cs="Arial"/>
          <w:sz w:val="24"/>
          <w:lang w:val="en-US"/>
        </w:rPr>
        <w:t xml:space="preserve"> and covers eight dimensions contributing to QoL in PD. The scale is recommended by the Movement Disorders Society Scales Committee and has been commonly used in patients undergoing DBS.</w:t>
      </w:r>
      <w:r w:rsidRPr="00953605">
        <w:rPr>
          <w:rFonts w:eastAsia="MS Mincho" w:cs="Arial"/>
          <w:sz w:val="24"/>
          <w:lang w:val="en-US"/>
        </w:rPr>
        <w:fldChar w:fldCharType="begin">
          <w:fldData xml:space="preserve">PEVuZE5vdGU+PENpdGU+PEF1dGhvcj5Fc3BheTwvQXV0aG9yPjxZZWFyPjIwMTA8L1llYXI+PFJl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PEVuZE5vdGU+PENpdGU+PEF1dGhvcj5Fc3BheTwvQXV0aG9yPjxZZWFyPjIwMTA8L1llYXI+PFJl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[16, 17]</w:t>
      </w:r>
      <w:r w:rsidRPr="00953605">
        <w:rPr>
          <w:rFonts w:eastAsia="MS Mincho" w:cs="Arial"/>
          <w:sz w:val="24"/>
          <w:lang w:val="en-US"/>
        </w:rPr>
        <w:fldChar w:fldCharType="end"/>
      </w:r>
      <w:hyperlink w:anchor="_ENREF_16" w:tooltip="Martinez-Martin, 2015 #746" w:history="1"/>
      <w:r w:rsidRPr="00953605">
        <w:rPr>
          <w:rFonts w:eastAsia="MS Mincho" w:cs="Arial"/>
          <w:sz w:val="24"/>
          <w:lang w:val="en-US"/>
        </w:rPr>
        <w:t xml:space="preserve"> The outcome was reported as PDQ-8 Summary Index (PDQ-8 SI) ranging from 0 (no impairment) to 100 (maximum impairment) to help interpreting the results. </w:t>
      </w:r>
    </w:p>
    <w:p w14:paraId="3D26735A" w14:textId="3CB4A656"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We calculated </w:t>
      </w:r>
      <w:r w:rsidRPr="00953605">
        <w:rPr>
          <w:rFonts w:eastAsia="MS Mincho" w:cs="Arial"/>
          <w:b/>
          <w:sz w:val="24"/>
          <w:lang w:val="en-US"/>
        </w:rPr>
        <w:t>levodopa equivalent daily dose (LEDD)</w:t>
      </w:r>
      <w:r w:rsidRPr="00953605">
        <w:rPr>
          <w:rFonts w:eastAsia="MS Mincho" w:cs="Arial"/>
          <w:sz w:val="24"/>
          <w:lang w:val="en-US"/>
        </w:rPr>
        <w:t xml:space="preserve"> according to the method by Tomlinson et al. for recording the therapeutical regimen.</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&lt;EndNote&gt;&lt;Cite&gt;&lt;Author&gt;Tomlinson&lt;/Author&gt;&lt;Year&gt;2010&lt;/Year&gt;&lt;RecNum&gt;34&lt;/RecNum&gt;&lt;DisplayText&gt;[18]&lt;/DisplayText&gt;&lt;record&gt;&lt;rec-number&gt;34&lt;/rec-number&gt;&lt;foreign-keys&gt;&lt;key app="EN" db-id="e25r9xx0jaedx8e592vpf9t7fwxvdp5apxza" timestamp="1544527343"&gt;34&lt;/key&gt;&lt;/foreign-keys&gt;&lt;ref-type name="Journal Article"&gt;17&lt;/ref-type&gt;&lt;contributors&gt;&lt;authors&gt;&lt;author&gt;Tomlinson, C. L.&lt;/author&gt;&lt;author&gt;Stowe, R.&lt;/author&gt;&lt;author&gt;Patel, S.&lt;/author&gt;&lt;author&gt;Rick, C.&lt;/author&gt;&lt;author&gt;Gray, R.&lt;/author&gt;&lt;author&gt;Clarke, C. E.&lt;/author&gt;&lt;/authors&gt;&lt;/contributors&gt;&lt;auth-address&gt;Birmingham Clinical Trials Unit, University of Birmingham, Edgbaston, Birmingham, United Kingdom. c.l.tomlinson@adf.bham.ac.uk&lt;/auth-address&gt;&lt;titles&gt;&lt;title&gt;Systematic review of levodopa dose equivalency reporting in Parkinson&amp;apos;s disease&lt;/title&gt;&lt;secondary-title&gt;Mov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Society&lt;/abbr-1&gt;&lt;/alt-periodical&gt;&lt;pages&gt;2649-53&lt;/pages&gt;&lt;volume&gt;25&lt;/volume&gt;&lt;number&gt;15&lt;/number&gt;&lt;edition&gt;2010/11/12&lt;/edition&gt;&lt;keywords&gt;&lt;keyword&gt;Antiparkinson Agents/administration &amp;amp; dosage/therapeutic use&lt;/keyword&gt;&lt;keyword&gt;Humans&lt;/keyword&gt;&lt;keyword&gt;Levodopa/*administration &amp;amp; dosage/therapeutic use&lt;/keyword&gt;&lt;keyword&gt;Parkinson Disease/*drug therapy&lt;/keyword&gt;&lt;/keywords&gt;&lt;dates&gt;&lt;year&gt;2010&lt;/year&gt;&lt;pub-dates&gt;&lt;date&gt;Nov 15&lt;/date&gt;&lt;/pub-dates&gt;&lt;/dates&gt;&lt;isbn&gt;1531-8257 (Electronic)&amp;#xD;0885-3185 (Linking)&lt;/isbn&gt;&lt;accession-num&gt;21069833&lt;/accession-num&gt;&lt;urls&gt;&lt;related-urls&gt;&lt;url&gt;https://www.ncbi.nlm.nih.gov/pubmed/21069833&lt;/url&gt;&lt;/related-urls&gt;&lt;/urls&gt;&lt;electronic-resource-num&gt;10.1002/mds.23429&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[18]</w:t>
      </w:r>
      <w:r w:rsidRPr="00953605">
        <w:rPr>
          <w:rFonts w:eastAsia="MS Mincho" w:cs="Arial"/>
          <w:sz w:val="24"/>
          <w:lang w:val="en-US"/>
        </w:rPr>
        <w:fldChar w:fldCharType="end"/>
      </w:r>
      <w:r w:rsidRPr="00953605">
        <w:rPr>
          <w:rFonts w:eastAsia="MS Mincho" w:cs="Arial"/>
          <w:sz w:val="24"/>
          <w:lang w:val="en-US"/>
        </w:rPr>
        <w:t xml:space="preserve"> Additionally, we calculated the LEDD for dopamine agonists separately.</w:t>
      </w:r>
    </w:p>
    <w:p w14:paraId="0724282E" w14:textId="3DFAC96C"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Motor impairment, activities of daily living and motor complications were assessed with the </w:t>
      </w:r>
      <w:r w:rsidRPr="00953605">
        <w:rPr>
          <w:rFonts w:eastAsia="MS Mincho" w:cs="Arial"/>
          <w:b/>
          <w:sz w:val="24"/>
          <w:lang w:val="en-US"/>
        </w:rPr>
        <w:t>Scales for Outcomes in PD (SCOPA),</w:t>
      </w:r>
      <w:r w:rsidRPr="00953605">
        <w:rPr>
          <w:rFonts w:eastAsia="MS Mincho" w:cs="Arial"/>
          <w:sz w:val="24"/>
          <w:lang w:val="en-US"/>
        </w:rPr>
        <w:t xml:space="preserve"> which was deducted from the Unified Parkinson’s Disease Rating Scale</w:t>
      </w:r>
      <w:hyperlink w:anchor="_ENREF_21" w:tooltip="Marinus, 2004 #743" w:history="1"/>
      <w:r w:rsidRPr="00953605">
        <w:rPr>
          <w:rFonts w:eastAsia="MS Mincho" w:cs="Arial"/>
          <w:sz w:val="24"/>
          <w:lang w:val="en-US"/>
        </w:rPr>
        <w:t xml:space="preserve"> and has been shown to strongly correlate with the corresponding parts.</w:t>
      </w:r>
      <w:r w:rsidRPr="00953605">
        <w:rPr>
          <w:rFonts w:eastAsia="MS Mincho" w:cs="Arial"/>
          <w:sz w:val="24"/>
          <w:lang w:val="en-US"/>
        </w:rPr>
        <w:fldChar w:fldCharType="begin">
          <w:fldData xml:space="preserve">PEVuZE5vdGU+PENpdGU+PEF1dGhvcj5NYXJpbnVzPC9BdXRob3I+PFllYXI+MjAwNDwvWWVhcj48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PEVuZE5vdGU+PENpdGU+PEF1dGhvcj5NYXJpbnVzPC9BdXRob3I+PFllYXI+MjAwNDwvWWVhcj48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[19, 20]</w:t>
      </w:r>
      <w:r w:rsidRPr="00953605">
        <w:rPr>
          <w:rFonts w:eastAsia="MS Mincho" w:cs="Arial"/>
          <w:sz w:val="24"/>
          <w:lang w:val="en-US"/>
        </w:rPr>
        <w:fldChar w:fldCharType="end"/>
      </w:r>
      <w:hyperlink w:anchor="_ENREF_22" w:tooltip="Martinez-Martin, 2005 #39" w:history="1"/>
      <w:r w:rsidRPr="00953605">
        <w:rPr>
          <w:rFonts w:cs="Arial"/>
          <w:sz w:val="24"/>
          <w:lang w:val="en-GB"/>
        </w:rPr>
        <w:t xml:space="preserve"> </w:t>
      </w:r>
      <w:r w:rsidRPr="00953605">
        <w:rPr>
          <w:rFonts w:eastAsia="MS Mincho" w:cs="Arial"/>
          <w:sz w:val="24"/>
          <w:lang w:val="en-US"/>
        </w:rPr>
        <w:t>The SCOPA was chosen as motor scale for time efficiency as it can be assessed four times faster than the MDS-Unified PD Rating Scale.</w:t>
      </w:r>
      <w:r w:rsidRPr="00953605">
        <w:rPr>
          <w:rFonts w:eastAsia="MS Mincho" w:cs="Arial"/>
          <w:sz w:val="24"/>
          <w:lang w:val="en-US"/>
        </w:rPr>
        <w:fldChar w:fldCharType="begin">
          <w:fldData xml:space="preserve">PEVuZE5vdGU+PENpdGU+PEF1dGhvcj5WZXJiYWFuPC9BdXRob3I+PFllYXI+MjAxMTwvWWVhcj48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PEVuZE5vdGU+PENpdGU+PEF1dGhvcj5WZXJiYWFuPC9BdXRob3I+PFllYXI+MjAxMTwvWWVhcj48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[19, 21]</w:t>
      </w:r>
      <w:r w:rsidRPr="00953605">
        <w:rPr>
          <w:rFonts w:eastAsia="MS Mincho" w:cs="Arial"/>
          <w:sz w:val="24"/>
          <w:lang w:val="en-US"/>
        </w:rPr>
        <w:fldChar w:fldCharType="end"/>
      </w:r>
      <w:r w:rsidRPr="00953605">
        <w:rPr>
          <w:rFonts w:eastAsia="MS Mincho" w:cs="Arial"/>
          <w:sz w:val="24"/>
          <w:lang w:val="en-US"/>
        </w:rPr>
        <w:t xml:space="preserve"> The SCOPA includes 25 items with four response options, ranging from 0 (no impairment) to 3 (severe impairment; total score 0</w:t>
      </w:r>
      <w:r w:rsidRPr="00953605">
        <w:rPr>
          <w:rFonts w:eastAsia="MS Mincho" w:cs="Arial"/>
          <w:sz w:val="24"/>
          <w:lang w:val="en-US"/>
        </w:rPr>
        <w:softHyphen/>
        <w:t>–75). The subscales range from 0 (no impairment) to 42 (SCOPA-motor examination), 21 (SCOPA-activities of daily living), and 12 (SCOPA-motor complications).</w:t>
      </w:r>
      <w:hyperlink w:anchor="_ENREF_22" w:tooltip="Martinez-Martin, 2005 #462" w:history="1"/>
    </w:p>
    <w:p w14:paraId="11261015"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lastRenderedPageBreak/>
        <w:t>Statistical analysis</w:t>
      </w:r>
    </w:p>
    <w:p w14:paraId="7C439EE9" w14:textId="4F418AD8"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We used SPSS 26.0 (IBM Corporation) for the statistical analysis.</w:t>
      </w:r>
      <w:r w:rsidRPr="00953605">
        <w:rPr>
          <w:rFonts w:eastAsia="MS Mincho" w:cs="Arial"/>
          <w:color w:val="C0504D"/>
          <w:sz w:val="24"/>
          <w:lang w:val="en-US"/>
        </w:rPr>
        <w:t xml:space="preserve"> </w:t>
      </w:r>
      <w:r w:rsidRPr="00953605">
        <w:rPr>
          <w:rFonts w:eastAsia="MS Mincho" w:cs="Arial"/>
          <w:sz w:val="24"/>
          <w:lang w:val="en-US"/>
        </w:rPr>
        <w:t xml:space="preserve">Propensity score matching was applied to identify sub-cohorts with balanced baseline characteristics, which is </w:t>
      </w:r>
      <w:r w:rsidRPr="00953605">
        <w:rPr>
          <w:rFonts w:eastAsia="MS Mincho"/>
          <w:sz w:val="24"/>
          <w:lang w:val="en-US"/>
        </w:rPr>
        <w:t>a method of estimating treatment effects in observational studies, when random treatment allocation is difficult to implement.</w:t>
      </w:r>
      <w:r w:rsidRPr="00953605">
        <w:rPr>
          <w:rFonts w:eastAsia="MS Mincho"/>
          <w:sz w:val="24"/>
          <w:lang w:val="en-US"/>
        </w:rPr>
        <w:fldChar w:fldCharType="begin">
          <w:fldData xml:space="preserve">PEVuZE5vdGU+PENpdGU+PEF1dGhvcj5ZYW88L0F1dGhvcj48WWVhcj4yMDE3PC9ZZWFyPjxSZWNO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</w:fldData>
        </w:fldChar>
      </w:r>
      <w:r w:rsidR="00173046">
        <w:rPr>
          <w:rFonts w:eastAsia="MS Mincho"/>
          <w:sz w:val="24"/>
          <w:lang w:val="en-US"/>
        </w:rPr>
        <w:instrText xml:space="preserve"> ADDIN EN.CITE </w:instrText>
      </w:r>
      <w:r w:rsidR="00173046">
        <w:rPr>
          <w:rFonts w:eastAsia="MS Mincho"/>
          <w:sz w:val="24"/>
          <w:lang w:val="en-US"/>
        </w:rPr>
        <w:fldChar w:fldCharType="begin">
          <w:fldData xml:space="preserve">PEVuZE5vdGU+PENpdGU+PEF1dGhvcj5ZYW88L0F1dGhvcj48WWVhcj4yMDE3PC9ZZWFyPjxSZWNO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</w:fldData>
        </w:fldChar>
      </w:r>
      <w:r w:rsidR="00173046">
        <w:rPr>
          <w:rFonts w:eastAsia="MS Mincho"/>
          <w:sz w:val="24"/>
          <w:lang w:val="en-US"/>
        </w:rPr>
        <w:instrText xml:space="preserve"> ADDIN EN.CITE.DATA </w:instrText>
      </w:r>
      <w:r w:rsidR="00173046">
        <w:rPr>
          <w:rFonts w:eastAsia="MS Mincho"/>
          <w:sz w:val="24"/>
          <w:lang w:val="en-US"/>
        </w:rPr>
      </w:r>
      <w:r w:rsidR="00173046">
        <w:rPr>
          <w:rFonts w:eastAsia="MS Mincho"/>
          <w:sz w:val="24"/>
          <w:lang w:val="en-US"/>
        </w:rPr>
        <w:fldChar w:fldCharType="end"/>
      </w:r>
      <w:r w:rsidRPr="00953605">
        <w:rPr>
          <w:rFonts w:eastAsia="MS Mincho"/>
          <w:sz w:val="24"/>
          <w:lang w:val="en-US"/>
        </w:rPr>
      </w:r>
      <w:r w:rsidRPr="00953605">
        <w:rPr>
          <w:rFonts w:eastAsia="MS Mincho"/>
          <w:sz w:val="24"/>
          <w:lang w:val="en-US"/>
        </w:rPr>
        <w:fldChar w:fldCharType="separate"/>
      </w:r>
      <w:r w:rsidR="00173046">
        <w:rPr>
          <w:rFonts w:eastAsia="MS Mincho"/>
          <w:noProof/>
          <w:sz w:val="24"/>
          <w:lang w:val="en-US"/>
        </w:rPr>
        <w:t>[22]</w:t>
      </w:r>
      <w:r w:rsidRPr="00953605">
        <w:rPr>
          <w:rFonts w:eastAsia="MS Mincho"/>
          <w:sz w:val="24"/>
          <w:lang w:val="en-US"/>
        </w:rPr>
        <w:fldChar w:fldCharType="end"/>
      </w:r>
      <w:r w:rsidRPr="00953605">
        <w:rPr>
          <w:rFonts w:eastAsia="MS Mincho"/>
          <w:sz w:val="24"/>
          <w:lang w:val="en-US"/>
        </w:rPr>
        <w:t xml:space="preserve"> </w:t>
      </w:r>
      <w:r w:rsidRPr="00953605">
        <w:rPr>
          <w:rFonts w:eastAsia="MS Mincho"/>
          <w:sz w:val="24"/>
          <w:lang w:val="en-GB"/>
        </w:rPr>
        <w:t>Propensity score matching aims to</w:t>
      </w:r>
      <w:r w:rsidRPr="00953605">
        <w:rPr>
          <w:rFonts w:eastAsia="MS Mincho"/>
          <w:sz w:val="24"/>
          <w:lang w:val="en-US"/>
        </w:rPr>
        <w:t xml:space="preserve"> reduce bias caused by preexisting differences between treatment groups. </w:t>
      </w:r>
      <w:r w:rsidRPr="00953605">
        <w:rPr>
          <w:rFonts w:eastAsia="MS Mincho"/>
          <w:sz w:val="24"/>
          <w:lang w:val="en-US"/>
        </w:rPr>
        <w:fldChar w:fldCharType="begin"/>
      </w:r>
      <w:r w:rsidR="00173046">
        <w:rPr>
          <w:rFonts w:eastAsia="MS Mincho"/>
          <w:sz w:val="24"/>
          <w:lang w:val="en-US"/>
        </w:rPr>
        <w:instrText xml:space="preserve"> ADDIN EN.CITE &lt;EndNote&gt;&lt;Cite&gt;&lt;Author&gt;Stuart&lt;/Author&gt;&lt;Year&gt;2007&lt;/Year&gt;&lt;RecNum&gt;66&lt;/RecNum&gt;&lt;DisplayText&gt;[23]&lt;/DisplayText&gt;&lt;record&gt;&lt;rec-number&gt;66&lt;/rec-number&gt;&lt;foreign-keys&gt;&lt;key app="EN" db-id="e25r9xx0jaedx8e592vpf9t7fwxvdp5apxza" timestamp="1545144687"&gt;66&lt;/key&gt;&lt;/foreign-keys&gt;&lt;ref-type name="Book Section"&gt;5&lt;/ref-type&gt;&lt;contributors&gt;&lt;authors&gt;&lt;author&gt;Stuart, E. A.&lt;/author&gt;&lt;author&gt;Rubin, D. B.&lt;/author&gt;&lt;/authors&gt;&lt;secondary-authors&gt;&lt;author&gt;Osborne, J.&lt;/author&gt;&lt;/secondary-authors&gt;&lt;/contributors&gt;&lt;titles&gt;&lt;title&gt;Best practices in quasi-experimental designs: matching methods for causal inference&lt;/title&gt;&lt;secondary-title&gt;Best practices in quantitative social science&lt;/secondary-title&gt;&lt;/titles&gt;&lt;dates&gt;&lt;year&gt;2007&lt;/year&gt;&lt;/dates&gt;&lt;pub-location&gt;Thousand Oaks, CA&lt;/pub-location&gt;&lt;publisher&gt;Sage&lt;/publisher&gt;&lt;urls&gt;&lt;/urls&gt;&lt;/record&gt;&lt;/Cite&gt;&lt;/EndNote&gt;</w:instrText>
      </w:r>
      <w:r w:rsidRPr="00953605">
        <w:rPr>
          <w:rFonts w:eastAsia="MS Mincho"/>
          <w:sz w:val="24"/>
          <w:lang w:val="en-US"/>
        </w:rPr>
        <w:fldChar w:fldCharType="separate"/>
      </w:r>
      <w:r w:rsidR="00173046">
        <w:rPr>
          <w:rFonts w:eastAsia="MS Mincho"/>
          <w:noProof/>
          <w:sz w:val="24"/>
          <w:lang w:val="en-US"/>
        </w:rPr>
        <w:t>[23]</w:t>
      </w:r>
      <w:r w:rsidRPr="00953605">
        <w:rPr>
          <w:rFonts w:eastAsia="MS Mincho"/>
          <w:sz w:val="24"/>
          <w:lang w:val="en-US"/>
        </w:rPr>
        <w:fldChar w:fldCharType="end"/>
      </w:r>
      <w:r w:rsidRPr="00953605">
        <w:rPr>
          <w:rFonts w:eastAsia="MS Mincho" w:cs="Arial"/>
          <w:sz w:val="24"/>
          <w:lang w:val="en-US"/>
        </w:rPr>
        <w:t xml:space="preserve"> </w:t>
      </w:r>
      <w:r w:rsidRPr="00953605">
        <w:rPr>
          <w:rFonts w:eastAsia="MS Mincho"/>
          <w:sz w:val="24"/>
          <w:lang w:val="en-US"/>
        </w:rPr>
        <w:t>The technique includes</w:t>
      </w:r>
      <w:r w:rsidRPr="00953605">
        <w:rPr>
          <w:rFonts w:eastAsia="MS Mincho"/>
          <w:sz w:val="24"/>
          <w:lang w:val="en-GB"/>
        </w:rPr>
        <w:t xml:space="preserve"> separate logistic regressions to compute propensity scores of the different subjects. The m</w:t>
      </w:r>
      <w:proofErr w:type="spellStart"/>
      <w:r w:rsidRPr="00953605">
        <w:rPr>
          <w:rFonts w:eastAsia="MS Mincho"/>
          <w:sz w:val="24"/>
          <w:lang w:val="en-US"/>
        </w:rPr>
        <w:t>ost</w:t>
      </w:r>
      <w:proofErr w:type="spellEnd"/>
      <w:r w:rsidRPr="00953605">
        <w:rPr>
          <w:rFonts w:eastAsia="MS Mincho"/>
          <w:sz w:val="24"/>
          <w:lang w:val="en-US"/>
        </w:rPr>
        <w:t xml:space="preserve"> common implementation of propensity score matching is 1:1, in which pairs of patients with overlapping propensity scores </w:t>
      </w:r>
      <w:r w:rsidRPr="00953605">
        <w:rPr>
          <w:rFonts w:eastAsia="MS Mincho"/>
          <w:sz w:val="24"/>
          <w:lang w:val="en-GB"/>
        </w:rPr>
        <w:t>within a predefined calliper</w:t>
      </w:r>
      <w:r w:rsidRPr="00953605">
        <w:rPr>
          <w:rFonts w:eastAsia="MS Mincho"/>
          <w:sz w:val="24"/>
          <w:lang w:val="en-US"/>
        </w:rPr>
        <w:t xml:space="preserve"> are formed.</w:t>
      </w:r>
      <w:r w:rsidRPr="00953605">
        <w:rPr>
          <w:rFonts w:eastAsia="MS Mincho"/>
          <w:sz w:val="24"/>
          <w:lang w:val="en-US"/>
        </w:rPr>
        <w:fldChar w:fldCharType="begin"/>
      </w:r>
      <w:r w:rsidR="00173046">
        <w:rPr>
          <w:rFonts w:eastAsia="MS Mincho"/>
          <w:sz w:val="24"/>
          <w:lang w:val="en-US"/>
        </w:rPr>
        <w:instrText xml:space="preserve"> ADDIN EN.CITE &lt;EndNote&gt;&lt;Cite&gt;&lt;Author&gt;Austin&lt;/Author&gt;&lt;Year&gt;2011&lt;/Year&gt;&lt;RecNum&gt;610&lt;/RecNum&gt;&lt;DisplayText&gt;[24]&lt;/DisplayText&gt;&lt;record&gt;&lt;rec-number&gt;610&lt;/rec-number&gt;&lt;foreign-keys&gt;&lt;key app="EN" db-id="e25r9xx0jaedx8e592vpf9t7fwxvdp5apxza" timestamp="1600069234" guid="d27eb815-9f8e-47e2-b4f5-521b8f75f242"&gt;610&lt;/key&gt;&lt;/foreign-keys&gt;&lt;ref-type name="Journal Article"&gt;17&lt;/ref-type&gt;&lt;contributors&gt;&lt;authors&gt;&lt;author&gt;Austin, Peter C.&lt;/author&gt;&lt;/authors&gt;&lt;/contributors&gt;&lt;titles&gt;&lt;title&gt;An Introduction to Propensity Score Methods for Reducing the Effects of Confounding in Observational Studies&lt;/title&gt;&lt;secondary-title&gt;Multivariate Behavioral Research&lt;/secondary-title&gt;&lt;/titles&gt;&lt;periodical&gt;&lt;full-title&gt;Multivariate Behavioral Research&lt;/full-title&gt;&lt;/periodical&gt;&lt;pages&gt;399-424&lt;/pages&gt;&lt;volume&gt;46&lt;/volume&gt;&lt;number&gt;3&lt;/number&gt;&lt;dates&gt;&lt;year&gt;2011&lt;/year&gt;&lt;pub-dates&gt;&lt;date&gt;2011/05/31&lt;/date&gt;&lt;/pub-dates&gt;&lt;/dates&gt;&lt;publisher&gt;Routledge&lt;/publisher&gt;&lt;isbn&gt;0027-3171&lt;/isbn&gt;&lt;urls&gt;&lt;related-urls&gt;&lt;url&gt;https://doi.org/10.1080/00273171.2011.568786&lt;/url&gt;&lt;/related-urls&gt;&lt;/urls&gt;&lt;electronic-resource-num&gt;10.1080/00273171.2011.568786&lt;/electronic-resource-num&gt;&lt;/record&gt;&lt;/Cite&gt;&lt;/EndNote&gt;</w:instrText>
      </w:r>
      <w:r w:rsidRPr="00953605">
        <w:rPr>
          <w:rFonts w:eastAsia="MS Mincho"/>
          <w:sz w:val="24"/>
          <w:lang w:val="en-US"/>
        </w:rPr>
        <w:fldChar w:fldCharType="separate"/>
      </w:r>
      <w:r w:rsidR="00173046">
        <w:rPr>
          <w:rFonts w:eastAsia="MS Mincho"/>
          <w:noProof/>
          <w:sz w:val="24"/>
          <w:lang w:val="en-US"/>
        </w:rPr>
        <w:t>[24]</w:t>
      </w:r>
      <w:r w:rsidRPr="00953605">
        <w:rPr>
          <w:rFonts w:eastAsia="MS Mincho"/>
          <w:sz w:val="24"/>
          <w:lang w:val="en-US"/>
        </w:rPr>
        <w:fldChar w:fldCharType="end"/>
      </w:r>
      <w:r w:rsidRPr="00953605">
        <w:rPr>
          <w:rFonts w:eastAsia="MS Mincho"/>
          <w:sz w:val="24"/>
          <w:lang w:val="en-US"/>
        </w:rPr>
        <w:t xml:space="preserve"> </w:t>
      </w:r>
      <w:r w:rsidRPr="00953605">
        <w:rPr>
          <w:rFonts w:eastAsia="MS Mincho" w:cs="Arial"/>
          <w:sz w:val="24"/>
          <w:lang w:val="en-US"/>
        </w:rPr>
        <w:t>The matching was computed with Propensity Score Matching for SPSS (version 3.04).</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&lt;EndNote&gt;&lt;Cite&gt;&lt;Author&gt;Chen&lt;/Author&gt;&lt;Year&gt;2002&lt;/Year&gt;&lt;RecNum&gt;60&lt;/RecNum&gt;&lt;DisplayText&gt;[25]&lt;/DisplayText&gt;&lt;record&gt;&lt;rec-number&gt;60&lt;/rec-number&gt;&lt;foreign-keys&gt;&lt;key app="EN" db-id="e25r9xx0jaedx8e592vpf9t7fwxvdp5apxza" timestamp="1545143073"&gt;60&lt;/key&gt;&lt;/foreign-keys&gt;&lt;ref-type name="Journal Article"&gt;17&lt;/ref-type&gt;&lt;contributors&gt;&lt;authors&gt;&lt;author&gt;Chen, L.&lt;/author&gt;&lt;author&gt;Morales, D.&lt;/author&gt;&lt;author&gt;Taber, K. H.&lt;/author&gt;&lt;author&gt;Hayman, L. A.&lt;/author&gt;&lt;/authors&gt;&lt;/contributors&gt;&lt;auth-address&gt;Department of Otorhinolaryngology, Baylor College of Medicine, Houston, Texas 77030-3498, USA.&lt;/auth-address&gt;&lt;titles&gt;&lt;title&gt;Intracranial auditory pathways: anatomy correlated with evoked response data&lt;/title&gt;&lt;secondary-title&gt;J Comput Assist Tomogr&lt;/secondary-title&gt;&lt;/titles&gt;&lt;pages&gt;482-5&lt;/pages&gt;&lt;volume&gt;26&lt;/volume&gt;&lt;number&gt;3&lt;/number&gt;&lt;edition&gt;2002/05/23&lt;/edition&gt;&lt;keywords&gt;&lt;keyword&gt;Auditory Cortex/*anatomy &amp;amp; histology&lt;/keyword&gt;&lt;keyword&gt;Auditory Pathways/*anatomy &amp;amp; histology&lt;/keyword&gt;&lt;keyword&gt;Brain Mapping&lt;/keyword&gt;&lt;keyword&gt;Brain Stem/*anatomy &amp;amp; histology&lt;/keyword&gt;&lt;keyword&gt;Cochlear Nerve/anatomy &amp;amp; histology&lt;/keyword&gt;&lt;keyword&gt;*Diagnostic Imaging&lt;/keyword&gt;&lt;keyword&gt;Dominance, Cerebral/physiology&lt;/keyword&gt;&lt;keyword&gt;Evoked Potentials, Auditory/*physiology&lt;/keyword&gt;&lt;keyword&gt;Evoked Potentials, Auditory, Brain Stem/*physiology&lt;/keyword&gt;&lt;keyword&gt;Humans&lt;/keyword&gt;&lt;keyword&gt;Inferior Colliculi/anatomy &amp;amp; histology&lt;/keyword&gt;&lt;keyword&gt;Pons/anatomy &amp;amp; histology&lt;/keyword&gt;&lt;keyword&gt;Reaction Time/physiology&lt;/keyword&gt;&lt;keyword&gt;Reference Values&lt;/keyword&gt;&lt;/keywords&gt;&lt;dates&gt;&lt;year&gt;2002&lt;/year&gt;&lt;pub-dates&gt;&lt;date&gt;May-Jun&lt;/date&gt;&lt;/pub-dates&gt;&lt;/dates&gt;&lt;isbn&gt;0363-8715 (Print)&amp;#xD;0363-8715 (Linking)&lt;/isbn&gt;&lt;accession-num&gt;12016385&lt;/accession-num&gt;&lt;urls&gt;&lt;related-urls&gt;&lt;url&gt;https://www.ncbi.nlm.nih.gov/pubmed/12016385&lt;/url&gt;&lt;/related-urls&gt;&lt;/urls&gt;&lt;electronic-resource-num&gt;10.1097/00004728-200205000-00030&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[25]</w:t>
      </w:r>
      <w:r w:rsidRPr="00953605">
        <w:rPr>
          <w:rFonts w:eastAsia="MS Mincho" w:cs="Arial"/>
          <w:sz w:val="24"/>
          <w:lang w:val="en-US"/>
        </w:rPr>
        <w:fldChar w:fldCharType="end"/>
      </w:r>
      <w:r w:rsidRPr="00953605">
        <w:rPr>
          <w:rFonts w:eastAsia="MS Mincho" w:cs="Arial"/>
          <w:sz w:val="24"/>
          <w:lang w:val="en-US"/>
        </w:rPr>
        <w:t xml:space="preserve"> For matching, we used the following variables: age at baseline, disease duration since diagnosis, dopamine agonist LEDD and preoperative SCOPA total score.</w:t>
      </w:r>
      <w:r w:rsidRPr="00953605">
        <w:rPr>
          <w:rFonts w:eastAsia="MS Mincho" w:cs="Arial"/>
          <w:color w:val="C0504D"/>
          <w:sz w:val="24"/>
          <w:lang w:val="en-US"/>
        </w:rPr>
        <w:t xml:space="preserve"> </w:t>
      </w:r>
      <w:r w:rsidRPr="00953605">
        <w:rPr>
          <w:rFonts w:eastAsia="MS Mincho" w:cs="Arial"/>
          <w:sz w:val="24"/>
          <w:lang w:val="en-US"/>
        </w:rPr>
        <w:t>We implemented a 1:1 ratio nearest-neighbor matching algorithm with a 0.25 caliper without replacement.</w:t>
      </w:r>
      <w:r w:rsidRPr="00953605">
        <w:rPr>
          <w:rFonts w:eastAsia="MS Mincho" w:cs="Arial"/>
          <w:color w:val="C0504D"/>
          <w:sz w:val="24"/>
          <w:lang w:val="en-US"/>
        </w:rPr>
        <w:t xml:space="preserve"> </w:t>
      </w:r>
      <w:r w:rsidRPr="00953605">
        <w:rPr>
          <w:rFonts w:eastAsia="MS Mincho" w:cs="Arial"/>
          <w:sz w:val="24"/>
          <w:lang w:val="en-US"/>
        </w:rPr>
        <w:t>Afterwards, balance diagnostics of the entered covariates based on Cohen’s effect size |d|&lt;0.25 were calculated as a threshold for an accurate balance of the covariates.</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&lt;EndNote&gt;&lt;Cite&gt;&lt;Author&gt;Stuart&lt;/Author&gt;&lt;Year&gt;2007&lt;/Year&gt;&lt;RecNum&gt;66&lt;/RecNum&gt;&lt;DisplayText&gt;[23]&lt;/DisplayText&gt;&lt;record&gt;&lt;rec-number&gt;66&lt;/rec-number&gt;&lt;foreign-keys&gt;&lt;key app="EN" db-id="e25r9xx0jaedx8e592vpf9t7fwxvdp5apxza" timestamp="1545144687"&gt;66&lt;/key&gt;&lt;/foreign-keys&gt;&lt;ref-type name="Book Section"&gt;5&lt;/ref-type&gt;&lt;contributors&gt;&lt;authors&gt;&lt;author&gt;Stuart, E. A.&lt;/author&gt;&lt;author&gt;Rubin, D. B.&lt;/author&gt;&lt;/authors&gt;&lt;secondary-authors&gt;&lt;author&gt;Osborne, J.&lt;/author&gt;&lt;/secondary-authors&gt;&lt;/contributors&gt;&lt;titles&gt;&lt;title&gt;Best practices in quasi-experimental designs: matching methods for causal inference&lt;/title&gt;&lt;secondary-title&gt;Best practices in quantitative social science&lt;/secondary-title&gt;&lt;/titles&gt;&lt;dates&gt;&lt;year&gt;2007&lt;/year&gt;&lt;/dates&gt;&lt;pub-location&gt;Thousand Oaks, CA&lt;/pub-location&gt;&lt;publisher&gt;Sage&lt;/publisher&gt;&lt;urls&gt;&lt;/urls&gt;&lt;/record&gt;&lt;/Cite&gt;&lt;/EndNote&gt;</w:instrText>
      </w:r>
      <w:r w:rsidRPr="00953605">
        <w:rPr>
          <w:rFonts w:eastAsia="MS Mincho" w:cs="Arial"/>
          <w:sz w:val="24"/>
          <w:lang w:val="en-US"/>
        </w:rPr>
        <w:fldChar w:fldCharType="separate"/>
      </w:r>
      <w:r w:rsidR="00173046">
        <w:rPr>
          <w:rFonts w:eastAsia="MS Mincho" w:cs="Arial"/>
          <w:noProof/>
          <w:sz w:val="24"/>
          <w:lang w:val="en-US"/>
        </w:rPr>
        <w:t>[23]</w:t>
      </w:r>
      <w:r w:rsidRPr="00953605">
        <w:rPr>
          <w:rFonts w:eastAsia="MS Mincho" w:cs="Arial"/>
          <w:sz w:val="24"/>
          <w:lang w:val="en-US"/>
        </w:rPr>
        <w:fldChar w:fldCharType="end"/>
      </w:r>
      <w:r w:rsidRPr="00953605">
        <w:rPr>
          <w:rFonts w:eastAsia="MS Mincho" w:cs="Arial"/>
          <w:sz w:val="24"/>
          <w:lang w:val="en-US"/>
        </w:rPr>
        <w:t xml:space="preserve"> </w:t>
      </w:r>
    </w:p>
    <w:p w14:paraId="49345412"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The assumption of normality distribution was assessed with the Shapiro-Wilk test.</w:t>
      </w:r>
      <w:r w:rsidRPr="00953605">
        <w:rPr>
          <w:rFonts w:eastAsia="MS Mincho" w:cs="Arial"/>
          <w:color w:val="C0504D"/>
          <w:sz w:val="24"/>
          <w:lang w:val="en-US"/>
        </w:rPr>
        <w:t xml:space="preserve"> </w:t>
      </w:r>
      <w:r w:rsidRPr="00953605">
        <w:rPr>
          <w:rFonts w:eastAsia="MS Mincho" w:cs="Arial"/>
          <w:sz w:val="24"/>
          <w:lang w:val="en-US"/>
        </w:rPr>
        <w:t xml:space="preserve">Differences of baseline characteristics between the two groups were analyzed using </w:t>
      </w:r>
      <w:r w:rsidRPr="00953605">
        <w:rPr>
          <w:rFonts w:eastAsia="MS Mincho" w:cs="Arial"/>
          <w:sz w:val="24"/>
          <w:shd w:val="clear" w:color="auto" w:fill="FFFFFF"/>
          <w:lang w:val="en-US"/>
        </w:rPr>
        <w:t>Chi</w:t>
      </w:r>
      <w:r w:rsidRPr="00953605">
        <w:rPr>
          <w:rFonts w:eastAsia="MS Mincho" w:cs="Arial"/>
          <w:sz w:val="24"/>
          <w:vertAlign w:val="superscript"/>
          <w:lang w:val="en-US"/>
        </w:rPr>
        <w:t>2</w:t>
      </w:r>
      <w:r w:rsidRPr="00953605">
        <w:rPr>
          <w:rFonts w:eastAsia="MS Mincho" w:cs="Arial"/>
          <w:sz w:val="24"/>
          <w:lang w:val="en-US"/>
        </w:rPr>
        <w:t xml:space="preserve">-test for dichotomous variables and for continuous variables with Mann–Whitney </w:t>
      </w:r>
      <w:r w:rsidRPr="00953605">
        <w:rPr>
          <w:rFonts w:eastAsia="MS Mincho" w:cs="Arial"/>
          <w:i/>
          <w:iCs/>
          <w:sz w:val="24"/>
          <w:lang w:val="en-US"/>
        </w:rPr>
        <w:t>U</w:t>
      </w:r>
      <w:r w:rsidRPr="00953605">
        <w:rPr>
          <w:rFonts w:eastAsia="MS Mincho" w:cs="Arial"/>
          <w:sz w:val="24"/>
          <w:lang w:val="en-US"/>
        </w:rPr>
        <w:t xml:space="preserve"> or unpaired </w:t>
      </w:r>
      <w:r w:rsidRPr="00953605">
        <w:rPr>
          <w:rFonts w:eastAsia="MS Mincho" w:cs="Arial"/>
          <w:i/>
          <w:sz w:val="24"/>
          <w:lang w:val="en-US"/>
        </w:rPr>
        <w:t>t</w:t>
      </w:r>
      <w:r w:rsidRPr="00953605">
        <w:rPr>
          <w:rFonts w:eastAsia="MS Mincho" w:cs="Arial"/>
          <w:sz w:val="24"/>
          <w:lang w:val="en-US"/>
        </w:rPr>
        <w:t xml:space="preserve">-tests, when parametric criteria were fulfilled. To determine outcome changes from baseline to follow-up within each group, Wilcoxon signed-rank or paired sample </w:t>
      </w:r>
      <w:r w:rsidRPr="00953605">
        <w:rPr>
          <w:rFonts w:eastAsia="MS Mincho" w:cs="Arial"/>
          <w:i/>
          <w:sz w:val="24"/>
          <w:lang w:val="en-US"/>
        </w:rPr>
        <w:t>t</w:t>
      </w:r>
      <w:r w:rsidRPr="00953605">
        <w:rPr>
          <w:rFonts w:eastAsia="MS Mincho" w:cs="Arial"/>
          <w:sz w:val="24"/>
          <w:lang w:val="en-US"/>
        </w:rPr>
        <w:t xml:space="preserve">-tests were calculated. Mann-Whitney </w:t>
      </w:r>
      <w:r w:rsidRPr="00953605">
        <w:rPr>
          <w:rFonts w:eastAsia="MS Mincho" w:cs="Arial"/>
          <w:i/>
          <w:sz w:val="24"/>
          <w:lang w:val="en-US"/>
        </w:rPr>
        <w:t>U</w:t>
      </w:r>
      <w:r w:rsidRPr="00953605">
        <w:rPr>
          <w:rFonts w:eastAsia="MS Mincho" w:cs="Arial"/>
          <w:sz w:val="24"/>
          <w:lang w:val="en-US"/>
        </w:rPr>
        <w:t xml:space="preserve"> tests of change scores between STN-DBS and MED groups (mean </w:t>
      </w:r>
      <w:proofErr w:type="spellStart"/>
      <w:r w:rsidRPr="00953605">
        <w:rPr>
          <w:rFonts w:eastAsia="MS Mincho" w:cs="Arial"/>
          <w:sz w:val="24"/>
          <w:lang w:val="en-US"/>
        </w:rPr>
        <w:t>test</w:t>
      </w:r>
      <w:r w:rsidRPr="00953605">
        <w:rPr>
          <w:rFonts w:eastAsia="MS Mincho" w:cs="Arial"/>
          <w:sz w:val="24"/>
          <w:vertAlign w:val="subscript"/>
          <w:lang w:val="en-US"/>
        </w:rPr>
        <w:t>baseline</w:t>
      </w:r>
      <w:proofErr w:type="spellEnd"/>
      <w:r w:rsidRPr="00953605">
        <w:rPr>
          <w:rFonts w:eastAsia="MS Mincho" w:cs="Arial"/>
          <w:sz w:val="24"/>
          <w:vertAlign w:val="subscript"/>
          <w:lang w:val="en-US"/>
        </w:rPr>
        <w:t xml:space="preserve"> </w:t>
      </w:r>
      <w:r w:rsidRPr="00953605">
        <w:rPr>
          <w:rFonts w:eastAsia="MS Gothic" w:cs="Arial"/>
          <w:color w:val="000000"/>
          <w:sz w:val="24"/>
          <w:lang w:val="en-US"/>
        </w:rPr>
        <w:t xml:space="preserve">− </w:t>
      </w:r>
      <w:r w:rsidRPr="00953605">
        <w:rPr>
          <w:rFonts w:eastAsia="MS Mincho" w:cs="Arial"/>
          <w:sz w:val="24"/>
          <w:lang w:val="en-US"/>
        </w:rPr>
        <w:t xml:space="preserve">mean </w:t>
      </w:r>
      <w:proofErr w:type="spellStart"/>
      <w:r w:rsidRPr="00953605">
        <w:rPr>
          <w:rFonts w:eastAsia="MS Mincho" w:cs="Arial"/>
          <w:sz w:val="24"/>
          <w:lang w:val="en-US"/>
        </w:rPr>
        <w:t>test</w:t>
      </w:r>
      <w:r w:rsidRPr="00953605">
        <w:rPr>
          <w:rFonts w:eastAsia="MS Mincho" w:cs="Arial"/>
          <w:sz w:val="24"/>
          <w:vertAlign w:val="subscript"/>
          <w:lang w:val="en-US"/>
        </w:rPr>
        <w:t>follow</w:t>
      </w:r>
      <w:proofErr w:type="spellEnd"/>
      <w:r w:rsidRPr="00953605">
        <w:rPr>
          <w:rFonts w:eastAsia="MS Mincho" w:cs="Arial"/>
          <w:sz w:val="24"/>
          <w:vertAlign w:val="subscript"/>
          <w:lang w:val="en-US"/>
        </w:rPr>
        <w:t>-up</w:t>
      </w:r>
      <w:r w:rsidRPr="00953605">
        <w:rPr>
          <w:rFonts w:eastAsia="MS Mincho" w:cs="Arial"/>
          <w:sz w:val="24"/>
          <w:lang w:val="en-US"/>
        </w:rPr>
        <w:t xml:space="preserve">) were conducted to analyze differences of outcome parameter changes. </w:t>
      </w:r>
      <w:r w:rsidRPr="00953605">
        <w:rPr>
          <w:rFonts w:cs="Arial"/>
          <w:sz w:val="24"/>
          <w:lang w:val="en-US"/>
        </w:rPr>
        <w:t xml:space="preserve">As we assessed </w:t>
      </w:r>
      <w:r w:rsidRPr="00953605">
        <w:rPr>
          <w:rFonts w:eastAsia="MS Mincho" w:cs="Arial"/>
          <w:sz w:val="24"/>
          <w:lang w:val="en-US"/>
        </w:rPr>
        <w:t xml:space="preserve">a variety of tests, we employed Benjamini-Hochberg’s procedure for multiple comparisons and report </w:t>
      </w:r>
      <w:r w:rsidRPr="00953605">
        <w:rPr>
          <w:rFonts w:eastAsia="MS Mincho" w:cs="Arial"/>
          <w:sz w:val="24"/>
          <w:lang w:val="en-US"/>
        </w:rPr>
        <w:lastRenderedPageBreak/>
        <w:t xml:space="preserve">corrected </w:t>
      </w:r>
      <w:r w:rsidRPr="00953605">
        <w:rPr>
          <w:rFonts w:eastAsia="MS Mincho" w:cs="Arial"/>
          <w:i/>
          <w:iCs/>
          <w:sz w:val="24"/>
          <w:lang w:val="en-US"/>
        </w:rPr>
        <w:t>P</w:t>
      </w:r>
      <w:r w:rsidRPr="00953605">
        <w:rPr>
          <w:rFonts w:eastAsia="MS Mincho" w:cs="Arial"/>
          <w:sz w:val="24"/>
          <w:lang w:val="en-US"/>
        </w:rPr>
        <w:t xml:space="preserve">-values (threshold: </w:t>
      </w:r>
      <w:r w:rsidRPr="00953605">
        <w:rPr>
          <w:rFonts w:eastAsia="MS Mincho" w:cs="Arial"/>
          <w:i/>
          <w:iCs/>
          <w:sz w:val="24"/>
          <w:lang w:val="en-US"/>
        </w:rPr>
        <w:t>P</w:t>
      </w:r>
      <w:r w:rsidRPr="00953605">
        <w:rPr>
          <w:rFonts w:eastAsia="MS Mincho" w:cs="Arial"/>
          <w:sz w:val="24"/>
          <w:lang w:val="en-US"/>
        </w:rPr>
        <w:t>&lt;0.05).</w:t>
      </w:r>
      <w:r w:rsidRPr="00953605">
        <w:rPr>
          <w:rFonts w:eastAsia="MS Mincho" w:cs="Arial"/>
          <w:color w:val="C0504D"/>
          <w:sz w:val="24"/>
          <w:lang w:val="en-US"/>
        </w:rPr>
        <w:t xml:space="preserve"> </w:t>
      </w:r>
      <w:r w:rsidRPr="00953605">
        <w:rPr>
          <w:rFonts w:eastAsia="MS Mincho" w:cs="Arial"/>
          <w:sz w:val="24"/>
          <w:lang w:val="en-US"/>
        </w:rPr>
        <w:t>Information on the clinical relevance of the responses can be found in the supplementary table e-3 (r</w:t>
      </w:r>
      <w:r w:rsidRPr="00953605">
        <w:rPr>
          <w:rFonts w:cs="Arial"/>
          <w:sz w:val="24"/>
          <w:lang w:val="en-US"/>
        </w:rPr>
        <w:t xml:space="preserve">elative changes </w:t>
      </w:r>
      <w:r w:rsidRPr="00953605">
        <w:rPr>
          <w:rFonts w:eastAsia="MS Mincho" w:cs="Arial"/>
          <w:sz w:val="24"/>
          <w:lang w:val="en-US"/>
        </w:rPr>
        <w:t xml:space="preserve">and respective effect sizes Cohen’s </w:t>
      </w:r>
      <w:r w:rsidRPr="00953605">
        <w:rPr>
          <w:rFonts w:eastAsia="MS Mincho" w:cs="Arial"/>
          <w:i/>
          <w:sz w:val="24"/>
          <w:lang w:val="en-US"/>
        </w:rPr>
        <w:t>d</w:t>
      </w:r>
      <w:r w:rsidRPr="00953605">
        <w:rPr>
          <w:rFonts w:eastAsia="MS Mincho" w:cs="Arial"/>
          <w:sz w:val="24"/>
          <w:lang w:val="en-US"/>
        </w:rPr>
        <w:t>). In addition, we explored the relationship between changes of PDQ-8, PDSS, HADS, and LEDD from baseline to 36-month follow-up using Pearson correlations and partial correlations, respectively Spearman correlations and partial correlations if the assumption of normality distribution was violated.</w:t>
      </w:r>
    </w:p>
    <w:p w14:paraId="778A0117" w14:textId="77777777" w:rsidR="00953605" w:rsidRPr="00953605" w:rsidRDefault="00953605" w:rsidP="00953605">
      <w:pPr>
        <w:spacing w:before="100" w:beforeAutospacing="1" w:after="120" w:line="360" w:lineRule="auto"/>
        <w:ind w:left="720" w:hanging="360"/>
        <w:jc w:val="both"/>
        <w:outlineLvl w:val="0"/>
        <w:rPr>
          <w:rFonts w:eastAsia="MS Gothic" w:cs="Arial"/>
          <w:b/>
          <w:bCs/>
          <w:sz w:val="24"/>
          <w:lang w:val="en-US"/>
        </w:rPr>
      </w:pPr>
      <w:r w:rsidRPr="00953605">
        <w:rPr>
          <w:rFonts w:eastAsia="MS Gothic" w:cs="Arial"/>
          <w:b/>
          <w:bCs/>
          <w:sz w:val="24"/>
          <w:lang w:val="en-US"/>
        </w:rPr>
        <w:t>Results</w:t>
      </w:r>
    </w:p>
    <w:p w14:paraId="0458C54C"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A total of 323 patients were screened, of whom 147 patients were excluded as they did not suffer from dyskinesia, ON/OFF fluctuations or medication-refractory tremor and, therefore, were no DBS candidates (see Figure 1). Five patients were excluded because they underwent DBS in the globus pallidus interna or ventral intermediate nucleus of the thalamus, and ten patients because of neuropsychological impairment (Mini Mental State Examination&lt;25). A total of 159 patients with PD (103 male) undergoing STN-DBS (n=75) or MED (n=84) were assessed eligible for this study. The 159 patients in the final sample had a mean age of 64.0 years </w:t>
      </w:r>
      <w:r w:rsidRPr="00953605">
        <w:rPr>
          <w:rFonts w:eastAsia="MS Gothic" w:cs="Arial"/>
          <w:sz w:val="24"/>
          <w:lang w:val="en-US"/>
        </w:rPr>
        <w:t>±9.6 with mean disease duration of 8</w:t>
      </w:r>
      <w:r w:rsidRPr="00953605">
        <w:rPr>
          <w:rFonts w:eastAsia="MS Mincho" w:cs="Arial"/>
          <w:sz w:val="24"/>
          <w:lang w:val="en-US"/>
        </w:rPr>
        <w:t xml:space="preserve">.8 years </w:t>
      </w:r>
      <w:r w:rsidRPr="00953605">
        <w:rPr>
          <w:rFonts w:eastAsia="MS Gothic" w:cs="Arial"/>
          <w:sz w:val="24"/>
          <w:lang w:val="en-US"/>
        </w:rPr>
        <w:t xml:space="preserve">±5.0. </w:t>
      </w:r>
      <w:r w:rsidRPr="00953605">
        <w:rPr>
          <w:rFonts w:eastAsia="MS Mincho" w:cs="Arial"/>
          <w:sz w:val="24"/>
          <w:lang w:val="en-US"/>
        </w:rPr>
        <w:t xml:space="preserve">The mean time to follow-up was 3.0 years </w:t>
      </w:r>
      <w:r w:rsidRPr="00953605">
        <w:rPr>
          <w:rFonts w:eastAsia="MS Gothic" w:cs="Arial"/>
          <w:sz w:val="24"/>
          <w:lang w:val="en-US"/>
        </w:rPr>
        <w:t>±0.5</w:t>
      </w:r>
      <w:r w:rsidRPr="00953605">
        <w:rPr>
          <w:rFonts w:eastAsia="MS Mincho" w:cs="Arial"/>
          <w:sz w:val="24"/>
          <w:lang w:val="en-US"/>
        </w:rPr>
        <w:t>.</w:t>
      </w:r>
    </w:p>
    <w:p w14:paraId="5C95A47D"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Baseline characteristics in the original and matched cohort</w:t>
      </w:r>
    </w:p>
    <w:p w14:paraId="73D42BDE"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In the original cohort, patients in the STN-DBS group were significantly younger, had longer duration of PD, higher LEDD, and greater  dopamine agonist requirements than the MED group (see Table 1). Also, the STN-DBS group had more severe impairment in all of the clinical scales </w:t>
      </w:r>
      <w:r w:rsidRPr="00953605">
        <w:rPr>
          <w:rFonts w:cs="Arial"/>
          <w:bCs/>
          <w:sz w:val="24"/>
          <w:lang w:val="en-US"/>
        </w:rPr>
        <w:t xml:space="preserve">except for HADS (all </w:t>
      </w:r>
      <w:r w:rsidRPr="00953605">
        <w:rPr>
          <w:rFonts w:cs="Arial"/>
          <w:bCs/>
          <w:i/>
          <w:iCs/>
          <w:sz w:val="24"/>
          <w:lang w:val="en-US"/>
        </w:rPr>
        <w:t>P</w:t>
      </w:r>
      <w:r w:rsidRPr="00953605">
        <w:rPr>
          <w:rFonts w:cs="Arial"/>
          <w:bCs/>
          <w:sz w:val="24"/>
          <w:lang w:val="en-US"/>
        </w:rPr>
        <w:t>&lt;0.05)</w:t>
      </w:r>
      <w:r w:rsidRPr="00953605">
        <w:rPr>
          <w:rFonts w:eastAsia="MS Mincho" w:cs="Arial"/>
          <w:sz w:val="24"/>
          <w:lang w:val="en-US"/>
        </w:rPr>
        <w:t>.</w:t>
      </w:r>
    </w:p>
    <w:p w14:paraId="2DA3E966" w14:textId="77777777" w:rsidR="00953605" w:rsidRPr="00953605" w:rsidRDefault="00953605" w:rsidP="00953605">
      <w:pPr>
        <w:spacing w:after="120" w:line="480" w:lineRule="auto"/>
        <w:jc w:val="both"/>
        <w:rPr>
          <w:rFonts w:eastAsia="MS Mincho" w:cs="Arial"/>
          <w:color w:val="FF0000"/>
          <w:sz w:val="24"/>
          <w:lang w:val="en-US"/>
        </w:rPr>
      </w:pPr>
      <w:r w:rsidRPr="00953605">
        <w:rPr>
          <w:rFonts w:eastAsia="MS Mincho" w:cs="Arial"/>
          <w:sz w:val="24"/>
          <w:lang w:val="en-US"/>
        </w:rPr>
        <w:t xml:space="preserve">Propensity score matching resulted in a sub-cohort of 80 patients (40 patients in each group). Balance diagnostics revealed no significant differences for the demographic and clinical outcome parameters. Baseline motor </w:t>
      </w:r>
      <w:proofErr w:type="spellStart"/>
      <w:r w:rsidRPr="00953605">
        <w:rPr>
          <w:rFonts w:eastAsia="MS Mincho" w:cs="Arial"/>
          <w:sz w:val="24"/>
          <w:lang w:val="en-US"/>
        </w:rPr>
        <w:t>subscores</w:t>
      </w:r>
      <w:proofErr w:type="spellEnd"/>
      <w:r w:rsidRPr="00953605">
        <w:rPr>
          <w:rFonts w:eastAsia="MS Mincho" w:cs="Arial"/>
          <w:sz w:val="24"/>
          <w:lang w:val="en-US"/>
        </w:rPr>
        <w:t xml:space="preserve"> and Mini-Mental State </w:t>
      </w:r>
      <w:r w:rsidRPr="00953605">
        <w:rPr>
          <w:rFonts w:eastAsia="MS Mincho" w:cs="Arial"/>
          <w:sz w:val="24"/>
          <w:lang w:val="en-US"/>
        </w:rPr>
        <w:lastRenderedPageBreak/>
        <w:t xml:space="preserve">Examination scores of the matched cohort are reported in the Supplementary table </w:t>
      </w:r>
      <w:r w:rsidRPr="00953605">
        <w:rPr>
          <w:rFonts w:eastAsia="MS Mincho" w:cs="Arial"/>
          <w:sz w:val="24"/>
          <w:lang w:val="en-US"/>
        </w:rPr>
        <w:br/>
        <w:t xml:space="preserve">e-1. </w:t>
      </w:r>
      <w:r w:rsidRPr="00953605" w:rsidDel="00E82672">
        <w:rPr>
          <w:rFonts w:eastAsia="MS Mincho" w:cs="Arial"/>
          <w:sz w:val="24"/>
          <w:lang w:val="en-US"/>
        </w:rPr>
        <w:t xml:space="preserve">The following results refer to the matched cohort. </w:t>
      </w:r>
      <w:r w:rsidRPr="00953605">
        <w:rPr>
          <w:rFonts w:eastAsia="MS Mincho" w:cs="Arial"/>
          <w:sz w:val="24"/>
          <w:lang w:val="en-US"/>
        </w:rPr>
        <w:t xml:space="preserve">Additionally, clinical outcomes of the original cohort are presented in the Supplementary table e-2. </w:t>
      </w:r>
    </w:p>
    <w:p w14:paraId="043DAA60"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Clinical Outcome Changes at 36-month follow-up</w:t>
      </w:r>
    </w:p>
    <w:p w14:paraId="4CBDE0D1" w14:textId="77777777" w:rsidR="00953605" w:rsidRPr="00953605" w:rsidRDefault="00953605" w:rsidP="00953605">
      <w:pPr>
        <w:spacing w:after="120" w:line="480" w:lineRule="auto"/>
        <w:jc w:val="both"/>
        <w:rPr>
          <w:rFonts w:eastAsia="MS Mincho" w:cs="Arial"/>
          <w:color w:val="FF0000"/>
          <w:sz w:val="24"/>
          <w:lang w:val="en-US"/>
        </w:rPr>
      </w:pPr>
      <w:r w:rsidRPr="00953605">
        <w:rPr>
          <w:rFonts w:eastAsia="MS Mincho" w:cs="Arial"/>
          <w:sz w:val="24"/>
          <w:lang w:val="en-US"/>
        </w:rPr>
        <w:t>Between-group longitudinal differences (STN-DBS vs. MED) and longitudinal within-group changes are reported in table 2. The time of follow-up assessment did not differ significantly between the groups (STN-DBS=3.0</w:t>
      </w:r>
      <w:r w:rsidRPr="00953605">
        <w:rPr>
          <w:rFonts w:eastAsia="MS Gothic" w:cs="Arial"/>
          <w:sz w:val="24"/>
          <w:lang w:val="en-US"/>
        </w:rPr>
        <w:t>±</w:t>
      </w:r>
      <w:r w:rsidRPr="00953605">
        <w:rPr>
          <w:rFonts w:eastAsia="MS Mincho" w:cs="Arial"/>
          <w:sz w:val="24"/>
          <w:lang w:val="en-US"/>
        </w:rPr>
        <w:t>0.2 years, MED=3.1</w:t>
      </w:r>
      <w:r w:rsidRPr="00953605">
        <w:rPr>
          <w:rFonts w:eastAsia="MS Gothic" w:cs="Arial"/>
          <w:sz w:val="24"/>
          <w:lang w:val="en-US"/>
        </w:rPr>
        <w:t>±</w:t>
      </w:r>
      <w:r w:rsidRPr="00953605">
        <w:rPr>
          <w:rFonts w:eastAsia="MS Mincho" w:cs="Arial"/>
          <w:sz w:val="24"/>
          <w:lang w:val="en-US"/>
        </w:rPr>
        <w:t xml:space="preserve">0.4 years; </w:t>
      </w:r>
      <w:r w:rsidRPr="00953605">
        <w:rPr>
          <w:rFonts w:eastAsia="MS Mincho" w:cs="Arial"/>
          <w:i/>
          <w:iCs/>
          <w:sz w:val="24"/>
          <w:lang w:val="en-US"/>
        </w:rPr>
        <w:t>P</w:t>
      </w:r>
      <w:r w:rsidRPr="00953605">
        <w:rPr>
          <w:rFonts w:eastAsia="MS Mincho" w:cs="Arial"/>
          <w:sz w:val="24"/>
          <w:lang w:val="en-US"/>
        </w:rPr>
        <w:t xml:space="preserve">=0.167). </w:t>
      </w:r>
    </w:p>
    <w:p w14:paraId="2B6697C1" w14:textId="77777777" w:rsidR="00953605" w:rsidRPr="00953605" w:rsidRDefault="00953605" w:rsidP="00953605">
      <w:pPr>
        <w:spacing w:after="120" w:line="480" w:lineRule="auto"/>
        <w:jc w:val="both"/>
        <w:rPr>
          <w:rFonts w:eastAsia="MS Mincho" w:cs="Arial"/>
          <w:color w:val="FF0000"/>
          <w:sz w:val="24"/>
          <w:lang w:val="en-US"/>
        </w:rPr>
      </w:pPr>
      <w:r w:rsidRPr="00953605">
        <w:rPr>
          <w:rFonts w:eastAsia="MS Mincho" w:cs="Arial"/>
          <w:sz w:val="24"/>
          <w:lang w:val="en-US"/>
        </w:rPr>
        <w:t xml:space="preserve">Between-group longitudinal differences of change scores were significant for the PDSS total, PDQ-8 SI, SCOPA-total, LEDD total, and LEDD of dopamine agonists, all favoring STN-DBS. In the STN-DBS group, the PDSS total score significantly improved from baseline to 36-month follow-up. We further observed beneficial effects of STN-DBS on the SCOPA-total score. In contrast, in the MED group, we found a significant worsening of the PDSS total score, whereas the SCOPA total score remained stable. As expected, the LEDD total and LEDD of dopamine agonists were reduced significantly in the STN-DBS group and remained stable in the MED group. In both groups, the HADS total score, as well as its depression and anxiety subscales did not change significantly at 36-month follow-up. </w:t>
      </w:r>
    </w:p>
    <w:p w14:paraId="19D89B2F" w14:textId="77777777" w:rsidR="00953605" w:rsidRPr="00953605" w:rsidRDefault="00953605" w:rsidP="00953605">
      <w:pPr>
        <w:spacing w:after="120" w:line="480" w:lineRule="auto"/>
        <w:jc w:val="both"/>
        <w:rPr>
          <w:rFonts w:eastAsia="MS Mincho" w:cs="Arial"/>
          <w:color w:val="FF0000"/>
          <w:sz w:val="24"/>
          <w:lang w:val="en-US"/>
        </w:rPr>
      </w:pPr>
      <w:r w:rsidRPr="00953605">
        <w:rPr>
          <w:rFonts w:eastAsia="MS Mincho" w:cs="Arial"/>
          <w:sz w:val="24"/>
          <w:lang w:val="en-US"/>
        </w:rPr>
        <w:t>Post-hoc analyses of the different PDSS domains revealed significant beneficial effects of STN-DBS on ‘Overall quality of night’s sleep’, ‘Sleep onset and maintenance insomnia’, ‘Nocturnal restlessness’, and ‘Nocturnal motor symptoms’. In contrast, in the MED group, we observed a significant worsening of ‘Nocturia’ and ‘Nocturnal motor symptoms’</w:t>
      </w:r>
      <w:r w:rsidRPr="00953605">
        <w:rPr>
          <w:rFonts w:eastAsia="Cambria" w:cs="Arial"/>
          <w:sz w:val="24"/>
          <w:lang w:val="en-US" w:eastAsia="en-US"/>
        </w:rPr>
        <w:t xml:space="preserve">. </w:t>
      </w:r>
      <w:r w:rsidRPr="00953605">
        <w:rPr>
          <w:rFonts w:eastAsia="MS Mincho" w:cs="Arial"/>
          <w:sz w:val="24"/>
          <w:lang w:val="en-US"/>
        </w:rPr>
        <w:t xml:space="preserve">Significant between-group longitudinal differences were found for ‘Overall </w:t>
      </w:r>
      <w:r w:rsidRPr="00953605">
        <w:rPr>
          <w:rFonts w:eastAsia="MS Mincho" w:cs="Arial"/>
          <w:sz w:val="24"/>
          <w:lang w:val="en-US"/>
        </w:rPr>
        <w:lastRenderedPageBreak/>
        <w:t>quality of night’s sleep’, ‘Sleep onset and maintenance insomnia’, ‘Nocturnal restlessness’, ‘Nocturia’, ‘Nocturnal motor symptoms’, and ‘Sleep refreshment’.</w:t>
      </w:r>
    </w:p>
    <w:p w14:paraId="25C62C46"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Explorative correlation analyses</w:t>
      </w:r>
    </w:p>
    <w:p w14:paraId="3E9D36DF" w14:textId="77777777" w:rsidR="00953605" w:rsidRPr="00953605" w:rsidRDefault="00953605" w:rsidP="00953605">
      <w:pPr>
        <w:autoSpaceDE w:val="0"/>
        <w:autoSpaceDN w:val="0"/>
        <w:adjustRightInd w:val="0"/>
        <w:spacing w:after="120" w:line="480" w:lineRule="auto"/>
        <w:jc w:val="both"/>
        <w:rPr>
          <w:rFonts w:eastAsia="MS Mincho" w:cs="Arial"/>
          <w:sz w:val="24"/>
          <w:lang w:val="en-US"/>
        </w:rPr>
      </w:pPr>
      <w:r w:rsidRPr="00953605">
        <w:rPr>
          <w:rFonts w:eastAsia="MS Mincho" w:cs="Arial"/>
          <w:sz w:val="24"/>
          <w:lang w:val="en-US"/>
        </w:rPr>
        <w:t xml:space="preserve">Better PDSS total score outcomes were significantly correlated with better SCOPA total score </w:t>
      </w:r>
      <w:r w:rsidRPr="00953605">
        <w:rPr>
          <w:rFonts w:eastAsia="MS Mincho" w:cs="Arial"/>
          <w:color w:val="000000"/>
          <w:sz w:val="24"/>
          <w:lang w:val="en-US"/>
        </w:rPr>
        <w:t>(</w:t>
      </w:r>
      <m:oMath>
        <m:sSub>
          <m:sSubPr>
            <m:ctrlPr>
              <w:rPr>
                <w:rFonts w:ascii="Cambria Math" w:eastAsia="MS Mincho" w:hAnsi="Cambria Math" w:cs="Arial"/>
                <w:i/>
                <w:color w:val="000000"/>
                <w:sz w:val="24"/>
                <w:lang w:val="en-US"/>
              </w:rPr>
            </m:ctrlPr>
          </m:sSubPr>
          <m:e>
            <m:r>
              <w:rPr>
                <w:rFonts w:ascii="Cambria Math" w:eastAsia="MS Mincho" w:hAnsi="Cambria Math" w:cs="Arial"/>
                <w:color w:val="000000"/>
                <w:sz w:val="24"/>
                <w:lang w:val="en-US"/>
              </w:rPr>
              <m:t>r</m:t>
            </m:r>
          </m:e>
          <m:sub>
            <m:r>
              <w:rPr>
                <w:rFonts w:ascii="Cambria Math" w:eastAsia="MS Mincho" w:hAnsi="Cambria Math" w:cs="Arial"/>
                <w:color w:val="000000"/>
                <w:sz w:val="24"/>
                <w:lang w:val="en-US"/>
              </w:rPr>
              <m:t>s</m:t>
            </m:r>
          </m:sub>
        </m:sSub>
      </m:oMath>
      <w:r w:rsidRPr="00953605">
        <w:rPr>
          <w:rFonts w:eastAsia="MS Mincho" w:cs="Arial"/>
          <w:color w:val="000000"/>
          <w:sz w:val="24"/>
          <w:lang w:val="en-US"/>
        </w:rPr>
        <w:t xml:space="preserve">=–0.35, </w:t>
      </w:r>
      <w:r w:rsidRPr="00953605">
        <w:rPr>
          <w:rFonts w:eastAsia="MS Mincho" w:cs="Arial"/>
          <w:i/>
          <w:iCs/>
          <w:color w:val="000000"/>
          <w:sz w:val="24"/>
          <w:lang w:val="en-US"/>
        </w:rPr>
        <w:t>P</w:t>
      </w:r>
      <w:r w:rsidRPr="00953605">
        <w:rPr>
          <w:rFonts w:eastAsia="MS Mincho" w:cs="Arial"/>
          <w:color w:val="000000"/>
          <w:sz w:val="24"/>
          <w:lang w:val="en-US"/>
        </w:rPr>
        <w:t xml:space="preserve">=0.002) </w:t>
      </w:r>
      <w:r w:rsidRPr="00953605">
        <w:rPr>
          <w:rFonts w:eastAsia="MS Mincho" w:cs="Arial"/>
          <w:sz w:val="24"/>
          <w:lang w:val="en-US"/>
        </w:rPr>
        <w:t xml:space="preserve">and PDQ-8 SI </w:t>
      </w:r>
      <w:r w:rsidRPr="00953605">
        <w:rPr>
          <w:rFonts w:eastAsia="MS Mincho" w:cs="Arial"/>
          <w:color w:val="000000"/>
          <w:sz w:val="24"/>
          <w:lang w:val="en-US"/>
        </w:rPr>
        <w:t>(</w:t>
      </w:r>
      <m:oMath>
        <m:sSub>
          <m:sSubPr>
            <m:ctrlPr>
              <w:rPr>
                <w:rFonts w:ascii="Cambria Math" w:eastAsia="MS Mincho" w:hAnsi="Cambria Math" w:cs="Arial"/>
                <w:i/>
                <w:color w:val="000000"/>
                <w:sz w:val="24"/>
                <w:lang w:val="en-US"/>
              </w:rPr>
            </m:ctrlPr>
          </m:sSubPr>
          <m:e>
            <m:r>
              <w:rPr>
                <w:rFonts w:ascii="Cambria Math" w:eastAsia="MS Mincho" w:hAnsi="Cambria Math" w:cs="Arial"/>
                <w:color w:val="000000"/>
                <w:sz w:val="24"/>
                <w:lang w:val="en-US"/>
              </w:rPr>
              <m:t>r</m:t>
            </m:r>
          </m:e>
          <m:sub>
            <m:r>
              <w:rPr>
                <w:rFonts w:ascii="Cambria Math" w:eastAsia="MS Mincho" w:hAnsi="Cambria Math" w:cs="Arial"/>
                <w:color w:val="000000"/>
                <w:sz w:val="24"/>
                <w:lang w:val="en-US"/>
              </w:rPr>
              <m:t>s</m:t>
            </m:r>
          </m:sub>
        </m:sSub>
      </m:oMath>
      <w:r w:rsidRPr="00953605">
        <w:rPr>
          <w:rFonts w:eastAsia="MS Mincho" w:cs="Arial"/>
          <w:color w:val="000000"/>
          <w:sz w:val="24"/>
          <w:lang w:val="en-US"/>
        </w:rPr>
        <w:t xml:space="preserve">=–0.40, </w:t>
      </w:r>
      <w:r w:rsidRPr="00953605">
        <w:rPr>
          <w:rFonts w:eastAsia="MS Mincho" w:cs="Arial"/>
          <w:i/>
          <w:iCs/>
          <w:color w:val="000000"/>
          <w:sz w:val="24"/>
          <w:lang w:val="en-US"/>
        </w:rPr>
        <w:t>P</w:t>
      </w:r>
      <w:r w:rsidRPr="00953605">
        <w:rPr>
          <w:rFonts w:eastAsia="MS Mincho" w:cs="Arial"/>
          <w:color w:val="000000"/>
          <w:sz w:val="24"/>
          <w:lang w:val="en-US"/>
        </w:rPr>
        <w:t>&lt;0.001)</w:t>
      </w:r>
      <w:r w:rsidRPr="00953605">
        <w:rPr>
          <w:rFonts w:eastAsia="MS Mincho" w:cs="Arial"/>
          <w:sz w:val="24"/>
          <w:lang w:val="en-US"/>
        </w:rPr>
        <w:t xml:space="preserve"> outcomes. A partial correlation between changes in PDSS total score and PDQ-8 SI was still significant after controlling for the SCOPA outcome </w:t>
      </w:r>
      <w:r w:rsidRPr="00953605">
        <w:rPr>
          <w:rFonts w:eastAsia="MS Mincho" w:cs="Arial"/>
          <w:color w:val="000000"/>
          <w:sz w:val="24"/>
          <w:lang w:val="en-US"/>
        </w:rPr>
        <w:t>(</w:t>
      </w:r>
      <m:oMath>
        <m:sSub>
          <m:sSubPr>
            <m:ctrlPr>
              <w:rPr>
                <w:rFonts w:ascii="Cambria Math" w:eastAsia="MS Mincho" w:hAnsi="Cambria Math" w:cs="Arial"/>
                <w:i/>
                <w:color w:val="000000"/>
                <w:sz w:val="24"/>
                <w:lang w:val="en-US"/>
              </w:rPr>
            </m:ctrlPr>
          </m:sSubPr>
          <m:e>
            <m:r>
              <w:rPr>
                <w:rFonts w:ascii="Cambria Math" w:eastAsia="MS Mincho" w:hAnsi="Cambria Math" w:cs="Arial"/>
                <w:color w:val="000000"/>
                <w:sz w:val="24"/>
                <w:lang w:val="en-US"/>
              </w:rPr>
              <m:t>r</m:t>
            </m:r>
          </m:e>
          <m:sub>
            <m:r>
              <w:rPr>
                <w:rFonts w:ascii="Cambria Math" w:eastAsia="MS Mincho" w:hAnsi="Cambria Math" w:cs="Arial"/>
                <w:color w:val="000000"/>
                <w:sz w:val="24"/>
                <w:lang w:val="en-US"/>
              </w:rPr>
              <m:t>s</m:t>
            </m:r>
          </m:sub>
        </m:sSub>
      </m:oMath>
      <w:r w:rsidRPr="00953605">
        <w:rPr>
          <w:rFonts w:eastAsia="MS Mincho" w:cs="Arial"/>
          <w:color w:val="000000"/>
          <w:sz w:val="24"/>
          <w:lang w:val="en-US"/>
        </w:rPr>
        <w:t xml:space="preserve">=–0.34, </w:t>
      </w:r>
      <w:r w:rsidRPr="00953605">
        <w:rPr>
          <w:rFonts w:eastAsia="MS Mincho" w:cs="Arial"/>
          <w:i/>
          <w:iCs/>
          <w:color w:val="000000"/>
          <w:sz w:val="24"/>
          <w:lang w:val="en-US"/>
        </w:rPr>
        <w:t>P</w:t>
      </w:r>
      <w:r w:rsidRPr="00953605">
        <w:rPr>
          <w:rFonts w:eastAsia="MS Mincho" w:cs="Arial"/>
          <w:color w:val="000000"/>
          <w:sz w:val="24"/>
          <w:lang w:val="en-US"/>
        </w:rPr>
        <w:t>=0.003).</w:t>
      </w:r>
      <w:r w:rsidRPr="00953605">
        <w:rPr>
          <w:rFonts w:eastAsia="MS Mincho" w:cs="Arial"/>
          <w:sz w:val="24"/>
          <w:lang w:val="en-US"/>
        </w:rPr>
        <w:t xml:space="preserve"> No significant correlations were found between changes of PDSS total score and other parameters.</w:t>
      </w:r>
      <w:r w:rsidRPr="00953605">
        <w:rPr>
          <w:rFonts w:eastAsia="MS Mincho" w:cs="Arial"/>
          <w:sz w:val="24"/>
          <w:lang w:val="en-GB"/>
        </w:rPr>
        <w:t xml:space="preserve"> </w:t>
      </w:r>
      <w:r w:rsidRPr="00953605">
        <w:rPr>
          <w:rFonts w:eastAsia="MS Mincho" w:cs="Arial"/>
          <w:sz w:val="24"/>
          <w:lang w:val="en-US"/>
        </w:rPr>
        <w:t xml:space="preserve">PDQ-8 SI changes were also significantly correlated with changes in HADS total scores </w:t>
      </w:r>
      <w:r w:rsidRPr="00953605">
        <w:rPr>
          <w:rFonts w:eastAsia="MS Mincho" w:cs="Arial"/>
          <w:color w:val="000000"/>
          <w:sz w:val="24"/>
          <w:lang w:val="en-US"/>
        </w:rPr>
        <w:t>(</w:t>
      </w:r>
      <m:oMath>
        <m:sSub>
          <m:sSubPr>
            <m:ctrlPr>
              <w:rPr>
                <w:rFonts w:ascii="Cambria Math" w:eastAsia="MS Mincho" w:hAnsi="Cambria Math" w:cs="Arial"/>
                <w:i/>
                <w:color w:val="000000"/>
                <w:sz w:val="24"/>
                <w:lang w:val="en-US"/>
              </w:rPr>
            </m:ctrlPr>
          </m:sSubPr>
          <m:e>
            <m:r>
              <w:rPr>
                <w:rFonts w:ascii="Cambria Math" w:eastAsia="MS Mincho" w:hAnsi="Cambria Math" w:cs="Arial"/>
                <w:color w:val="000000"/>
                <w:sz w:val="24"/>
                <w:lang w:val="en-US"/>
              </w:rPr>
              <m:t>r</m:t>
            </m:r>
          </m:e>
          <m:sub>
            <m:r>
              <w:rPr>
                <w:rFonts w:ascii="Cambria Math" w:eastAsia="MS Mincho" w:hAnsi="Cambria Math" w:cs="Arial"/>
                <w:color w:val="000000"/>
                <w:sz w:val="24"/>
                <w:lang w:val="en-US"/>
              </w:rPr>
              <m:t>s</m:t>
            </m:r>
          </m:sub>
        </m:sSub>
      </m:oMath>
      <w:r w:rsidRPr="00953605">
        <w:rPr>
          <w:rFonts w:eastAsia="MS Mincho" w:cs="Arial"/>
          <w:color w:val="000000"/>
          <w:sz w:val="24"/>
          <w:lang w:val="en-US"/>
        </w:rPr>
        <w:t xml:space="preserve">=0.48, </w:t>
      </w:r>
      <w:r w:rsidRPr="00953605">
        <w:rPr>
          <w:rFonts w:eastAsia="MS Mincho" w:cs="Arial"/>
          <w:i/>
          <w:iCs/>
          <w:color w:val="000000"/>
          <w:sz w:val="24"/>
          <w:lang w:val="en-US"/>
        </w:rPr>
        <w:t>P</w:t>
      </w:r>
      <w:r w:rsidRPr="00953605">
        <w:rPr>
          <w:rFonts w:eastAsia="MS Mincho" w:cs="Arial"/>
          <w:color w:val="000000"/>
          <w:sz w:val="24"/>
          <w:lang w:val="en-US"/>
        </w:rPr>
        <w:t>&lt;0.001)</w:t>
      </w:r>
      <w:r w:rsidRPr="00953605">
        <w:rPr>
          <w:rFonts w:eastAsia="MS Mincho" w:cs="Arial"/>
          <w:sz w:val="24"/>
          <w:lang w:val="en-US"/>
        </w:rPr>
        <w:t xml:space="preserve">, its anxiety and depression subscales (both </w:t>
      </w:r>
      <w:r w:rsidRPr="00953605">
        <w:rPr>
          <w:rFonts w:eastAsia="MS Mincho" w:cs="Arial"/>
          <w:color w:val="000000"/>
          <w:sz w:val="24"/>
          <w:lang w:val="en-US"/>
        </w:rPr>
        <w:t>(</w:t>
      </w:r>
      <m:oMath>
        <m:sSub>
          <m:sSubPr>
            <m:ctrlPr>
              <w:rPr>
                <w:rFonts w:ascii="Cambria Math" w:eastAsia="MS Mincho" w:hAnsi="Cambria Math" w:cs="Arial"/>
                <w:i/>
                <w:color w:val="000000"/>
                <w:sz w:val="24"/>
                <w:lang w:val="en-US"/>
              </w:rPr>
            </m:ctrlPr>
          </m:sSubPr>
          <m:e>
            <m:r>
              <w:rPr>
                <w:rFonts w:ascii="Cambria Math" w:eastAsia="MS Mincho" w:hAnsi="Cambria Math" w:cs="Arial"/>
                <w:color w:val="000000"/>
                <w:sz w:val="24"/>
                <w:lang w:val="en-US"/>
              </w:rPr>
              <m:t>r</m:t>
            </m:r>
          </m:e>
          <m:sub>
            <m:r>
              <w:rPr>
                <w:rFonts w:ascii="Cambria Math" w:eastAsia="MS Mincho" w:hAnsi="Cambria Math" w:cs="Arial"/>
                <w:color w:val="000000"/>
                <w:sz w:val="24"/>
                <w:lang w:val="en-US"/>
              </w:rPr>
              <m:t>s</m:t>
            </m:r>
          </m:sub>
        </m:sSub>
      </m:oMath>
      <w:r w:rsidRPr="00953605">
        <w:rPr>
          <w:rFonts w:eastAsia="MS Mincho" w:cs="Arial"/>
          <w:color w:val="000000"/>
          <w:sz w:val="24"/>
          <w:lang w:val="en-US"/>
        </w:rPr>
        <w:t xml:space="preserve">=0.42, </w:t>
      </w:r>
      <w:r w:rsidRPr="00953605">
        <w:rPr>
          <w:rFonts w:eastAsia="MS Mincho" w:cs="Arial"/>
          <w:i/>
          <w:iCs/>
          <w:color w:val="000000"/>
          <w:sz w:val="24"/>
          <w:lang w:val="en-US"/>
        </w:rPr>
        <w:t>P</w:t>
      </w:r>
      <w:r w:rsidRPr="00953605">
        <w:rPr>
          <w:rFonts w:eastAsia="MS Mincho" w:cs="Arial"/>
          <w:color w:val="000000"/>
          <w:sz w:val="24"/>
          <w:lang w:val="en-US"/>
        </w:rPr>
        <w:t>&lt;0.001)</w:t>
      </w:r>
      <w:r w:rsidRPr="00953605">
        <w:rPr>
          <w:rFonts w:eastAsia="MS Mincho" w:cs="Arial"/>
          <w:sz w:val="24"/>
          <w:lang w:val="en-US"/>
        </w:rPr>
        <w:t xml:space="preserve">, and with SCOPA total score </w:t>
      </w:r>
      <w:r w:rsidRPr="00953605">
        <w:rPr>
          <w:rFonts w:eastAsia="MS Mincho" w:cs="Arial"/>
          <w:color w:val="000000"/>
          <w:sz w:val="24"/>
          <w:lang w:val="en-US"/>
        </w:rPr>
        <w:t>(</w:t>
      </w:r>
      <m:oMath>
        <m:sSub>
          <m:sSubPr>
            <m:ctrlPr>
              <w:rPr>
                <w:rFonts w:ascii="Cambria Math" w:eastAsia="MS Mincho" w:hAnsi="Cambria Math" w:cs="Arial"/>
                <w:i/>
                <w:color w:val="000000"/>
                <w:sz w:val="24"/>
                <w:lang w:val="en-US"/>
              </w:rPr>
            </m:ctrlPr>
          </m:sSubPr>
          <m:e>
            <m:r>
              <w:rPr>
                <w:rFonts w:ascii="Cambria Math" w:eastAsia="MS Mincho" w:hAnsi="Cambria Math" w:cs="Arial"/>
                <w:color w:val="000000"/>
                <w:sz w:val="24"/>
                <w:lang w:val="en-US"/>
              </w:rPr>
              <m:t>r</m:t>
            </m:r>
          </m:e>
          <m:sub>
            <m:r>
              <w:rPr>
                <w:rFonts w:ascii="Cambria Math" w:eastAsia="MS Mincho" w:hAnsi="Cambria Math" w:cs="Arial"/>
                <w:color w:val="000000"/>
                <w:sz w:val="24"/>
                <w:lang w:val="en-US"/>
              </w:rPr>
              <m:t>s</m:t>
            </m:r>
          </m:sub>
        </m:sSub>
      </m:oMath>
      <w:r w:rsidRPr="00953605">
        <w:rPr>
          <w:rFonts w:eastAsia="MS Mincho" w:cs="Arial"/>
          <w:color w:val="000000"/>
          <w:sz w:val="24"/>
          <w:lang w:val="en-US"/>
        </w:rPr>
        <w:t xml:space="preserve">=0.28, </w:t>
      </w:r>
      <w:r w:rsidRPr="00953605">
        <w:rPr>
          <w:rFonts w:eastAsia="MS Mincho" w:cs="Arial"/>
          <w:i/>
          <w:iCs/>
          <w:color w:val="000000"/>
          <w:sz w:val="24"/>
          <w:lang w:val="en-US"/>
        </w:rPr>
        <w:t>P</w:t>
      </w:r>
      <w:r w:rsidRPr="00953605">
        <w:rPr>
          <w:rFonts w:eastAsia="MS Mincho" w:cs="Arial"/>
          <w:color w:val="000000"/>
          <w:sz w:val="24"/>
          <w:lang w:val="en-US"/>
        </w:rPr>
        <w:t>=0.016)</w:t>
      </w:r>
      <w:r w:rsidRPr="00953605">
        <w:rPr>
          <w:rFonts w:eastAsia="MS Mincho" w:cs="Arial"/>
          <w:sz w:val="24"/>
          <w:lang w:val="en-US"/>
        </w:rPr>
        <w:t xml:space="preserve">. There were no significant correlations between changes in overall LEDD or LEDD dopamine agonists with any other outcome changes including the different PDSS domains. </w:t>
      </w:r>
    </w:p>
    <w:p w14:paraId="304EE0C1" w14:textId="77777777" w:rsidR="00953605" w:rsidRPr="00953605" w:rsidRDefault="00953605" w:rsidP="00953605">
      <w:pPr>
        <w:autoSpaceDE w:val="0"/>
        <w:autoSpaceDN w:val="0"/>
        <w:adjustRightInd w:val="0"/>
        <w:spacing w:after="120" w:line="480" w:lineRule="auto"/>
        <w:jc w:val="both"/>
        <w:rPr>
          <w:rFonts w:eastAsia="MS Mincho" w:cs="Arial"/>
          <w:color w:val="000000"/>
          <w:sz w:val="24"/>
          <w:lang w:val="en-US"/>
        </w:rPr>
      </w:pPr>
    </w:p>
    <w:p w14:paraId="5D111A7D" w14:textId="77777777" w:rsidR="00953605" w:rsidRPr="00953605" w:rsidRDefault="00953605" w:rsidP="00953605">
      <w:pPr>
        <w:spacing w:before="100" w:beforeAutospacing="1" w:after="120" w:line="360" w:lineRule="auto"/>
        <w:ind w:left="720" w:hanging="360"/>
        <w:jc w:val="both"/>
        <w:outlineLvl w:val="0"/>
        <w:rPr>
          <w:rFonts w:eastAsia="MS Gothic" w:cs="Arial"/>
          <w:b/>
          <w:bCs/>
          <w:sz w:val="24"/>
          <w:lang w:val="en-US"/>
        </w:rPr>
      </w:pPr>
      <w:r w:rsidRPr="00953605">
        <w:rPr>
          <w:rFonts w:eastAsia="MS Gothic" w:cs="Arial"/>
          <w:b/>
          <w:bCs/>
          <w:sz w:val="24"/>
          <w:lang w:val="en-US"/>
        </w:rPr>
        <w:t>Discussion</w:t>
      </w:r>
    </w:p>
    <w:p w14:paraId="74320719" w14:textId="77777777" w:rsidR="00953605" w:rsidRPr="00953605" w:rsidRDefault="00953605" w:rsidP="00953605">
      <w:pPr>
        <w:spacing w:after="120" w:line="480" w:lineRule="auto"/>
        <w:jc w:val="both"/>
        <w:rPr>
          <w:rFonts w:eastAsia="MS Mincho" w:cs="Arial"/>
          <w:b/>
          <w:bCs/>
          <w:sz w:val="24"/>
          <w:lang w:val="en-US"/>
        </w:rPr>
      </w:pPr>
      <w:r w:rsidRPr="00953605">
        <w:rPr>
          <w:rFonts w:eastAsia="MS Mincho" w:cs="Arial"/>
          <w:sz w:val="24"/>
          <w:lang w:val="en-US"/>
        </w:rPr>
        <w:t xml:space="preserve">In this prospective, controlled, observational, propensity score matched, international multicenter study with a 36-month follow-up in 80 patients with PD, we report beneficial effects of STN-DBS on subjective sleep symptoms which were significantly correlated with improvements of QoL and motor symptoms. Depressive and anxiety symptoms remained unchanged from baseline to 36-month follow-up. </w:t>
      </w:r>
      <w:r w:rsidRPr="00953605">
        <w:rPr>
          <w:rFonts w:eastAsia="MS Mincho" w:cs="Arial"/>
          <w:color w:val="000000"/>
          <w:sz w:val="24"/>
          <w:shd w:val="clear" w:color="auto" w:fill="FFFFFF"/>
          <w:lang w:val="en-US"/>
        </w:rPr>
        <w:t>Beneficial effects of STN-DBS on subjective sleep disturbances were not associated with changes in depression, anxiety, or dopaminergic medication requirements. The relationship between quality of life and subjective sleep disturbances was still significant when controlling for motor symptoms.</w:t>
      </w:r>
    </w:p>
    <w:p w14:paraId="3E47342E"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lastRenderedPageBreak/>
        <w:t>Motor symptoms, quality of life, and LEDD</w:t>
      </w:r>
    </w:p>
    <w:p w14:paraId="4CA9AA58" w14:textId="4E78DB2C"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In line with previous studies with up to 36-month follow-up, we observed long-term improvements in motor symptoms and QoL.</w:t>
      </w:r>
      <w:r w:rsidRPr="00953605">
        <w:rPr>
          <w:rFonts w:eastAsia="MS Mincho" w:cs="Arial"/>
          <w:sz w:val="24"/>
          <w:lang w:val="en-US"/>
        </w:rPr>
        <w:fldChar w:fldCharType="begin">
          <w:fldData xml:space="preserve">PEVuZE5vdGU+PENpdGU+PEF1dGhvcj5TY2h1ZXBiYWNoPC9BdXRob3I+PFllYXI+MjAxMzwvWWVh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bCBvZiBtZWRpY2luZTwvYWJici0xPjwvYWx0LXBlcmlvZGljYWw+PHBhZ2VzPjYxMC0yMjwvcGFn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YnItMT5OZXVyb2xvZ3k8L2FiYnItMT48L2FsdC1wZXJpb2RpY2FsPjxwYWdlcz41NS02NTwvcGFn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PEVuZE5vdGU+PENpdGU+PEF1dGhvcj5TY2h1ZXBiYWNoPC9BdXRob3I+PFllYXI+MjAxMzwvWWVh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bCBvZiBtZWRpY2luZTwvYWJici0xPjwvYWx0LXBlcmlvZGljYWw+PHBhZ2VzPjYxMC0yMjwvcGFn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YnItMT5OZXVyb2xvZ3k8L2FiYnItMT48L2FsdC1wZXJpb2RpY2FsPjxwYWdlcz41NS02NTwvcGFn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[2, 3]</w:t>
      </w:r>
      <w:r w:rsidRPr="00953605">
        <w:rPr>
          <w:rFonts w:eastAsia="MS Mincho" w:cs="Arial"/>
          <w:sz w:val="24"/>
          <w:lang w:val="en-US"/>
        </w:rPr>
        <w:fldChar w:fldCharType="end"/>
      </w:r>
      <w:r w:rsidRPr="00953605">
        <w:rPr>
          <w:rFonts w:eastAsia="MS Mincho" w:cs="Arial"/>
          <w:sz w:val="24"/>
          <w:lang w:val="en-US"/>
        </w:rPr>
        <w:t xml:space="preserve"> In the MED group, standard-of-care resulted in stabilized motor symptoms and QoL at </w:t>
      </w:r>
      <w:r w:rsidRPr="00953605">
        <w:rPr>
          <w:rFonts w:eastAsia="MS Mincho" w:cs="Arial"/>
          <w:color w:val="000000"/>
          <w:sz w:val="24"/>
          <w:lang w:val="en-US"/>
        </w:rPr>
        <w:t>36-month follow-up. As expected, STN-DBS led to a significant LEDD reduction, while medication requirements remained stable in the MED group.</w:t>
      </w:r>
    </w:p>
    <w:p w14:paraId="23F8BF72"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Specific aspects of sleep</w:t>
      </w:r>
    </w:p>
    <w:p w14:paraId="18D54B36"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To our knowledge, this is the first controlled study demonstrating sustained improvements in various aspects of sleep dysfunction in PD patients following STN-DBS at 36-month follow-up. Compared to a control group receiving MED, STN-DBS significantly improved the following specific sleep aspects:</w:t>
      </w:r>
    </w:p>
    <w:p w14:paraId="49B32571" w14:textId="19EA16ED"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The present work is the first observation, to our knowledge, of a significantly better outcome of symptoms of </w:t>
      </w:r>
      <w:r w:rsidRPr="00953605">
        <w:rPr>
          <w:rFonts w:eastAsia="MS Mincho" w:cs="Arial"/>
          <w:b/>
          <w:bCs/>
          <w:sz w:val="24"/>
          <w:lang w:val="en-US"/>
        </w:rPr>
        <w:t>sleep onset and maintenance insomnia</w:t>
      </w:r>
      <w:r w:rsidRPr="00953605">
        <w:rPr>
          <w:rFonts w:eastAsia="MS Mincho" w:cs="Arial"/>
          <w:sz w:val="24"/>
          <w:lang w:val="en-US"/>
        </w:rPr>
        <w:t xml:space="preserve"> in the STN-DBS compared to the MED group at 36-month follow-up. In line with previous studies, we observed sustained beneficial effects of STN-DBS</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&lt;EndNote&gt;&lt;Cite&gt;&lt;Author&gt;Choi&lt;/Author&gt;&lt;Year&gt;2019&lt;/Year&gt;&lt;RecNum&gt;1141&lt;/RecNum&gt;&lt;DisplayText&gt;[6]&lt;/DisplayText&gt;&lt;record&gt;&lt;rec-number&gt;1141&lt;/rec-number&gt;&lt;foreign-keys&gt;&lt;key app="EN" db-id="20atdsefpwdweve5aa3xe2tivwptez0dd29a" timestamp="1572907897"&gt;1141&lt;/key&gt;&lt;/foreign-keys&gt;&lt;ref-type name="Journal Article"&gt;17&lt;/ref-type&gt;&lt;contributors&gt;&lt;authors&gt;&lt;author&gt;Choi, J. H.&lt;/author&gt;&lt;author&gt;Kim, H. J.&lt;/author&gt;&lt;author&gt;Lee, J. Y.&lt;/author&gt;&lt;author&gt;Yoo, D.&lt;/author&gt;&lt;author&gt;Im, J. H.&lt;/author&gt;&lt;author&gt;Paek, S. H.&lt;/author&gt;&lt;author&gt;Jeon, B.&lt;/author&gt;&lt;/authors&gt;&lt;/contributors&gt;&lt;auth-address&gt;Department of Neurology and Movement Disorder Center, Seoul National University Hospital, Seoul National University College of Medicine, Seoul, Korea.&amp;#xD;Department of Neurology, Seoul Metropolitan Government-Seoul National University Boramae Medical Center, Seoul National University College of Medicine, Seoul, Korea.&amp;#xD;Department of Neurosurgery and Movement Disorder Center, Seoul National University Hospital, Seoul National University College of Medicine, Seoul, Korea.&lt;/auth-address&gt;&lt;titles&gt;&lt;title&gt;Long-term effects of bilateral subthalamic nucleus stimulation on sleep in patients with Parkinson&amp;apos;s disease&lt;/title&gt;&lt;secondary-title&gt;PLoS One&lt;/secondary-title&gt;&lt;/titles&gt;&lt;periodical&gt;&lt;full-title&gt;PLoS One&lt;/full-title&gt;&lt;abbr-1&gt;PloS one&lt;/abbr-1&gt;&lt;/periodical&gt;&lt;pages&gt;e0221219&lt;/pages&gt;&lt;volume&gt;14&lt;/volume&gt;&lt;number&gt;8&lt;/number&gt;&lt;dates&gt;&lt;year&gt;2019&lt;/year&gt;&lt;/dates&gt;&lt;publisher&gt;Public Library of Science&lt;/publisher&gt;&lt;isbn&gt;1932-6203 (Electronic)&amp;#xD;1932-6203 (Linking)&lt;/isbn&gt;&lt;accession-num&gt;31454366&lt;/accession-num&gt;&lt;urls&gt;&lt;related-urls&gt;&lt;url&gt;https://www.ncbi.nlm.nih.gov/pubmed/31454366&lt;/url&gt;&lt;/related-urls&gt;&lt;/urls&gt;&lt;custom2&gt;PMC6711522&lt;/custom2&gt;&lt;electronic-resource-num&gt;10.1371/journal.pone.0221219&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[6]</w:t>
      </w:r>
      <w:r w:rsidRPr="00953605">
        <w:rPr>
          <w:rFonts w:eastAsia="MS Mincho" w:cs="Arial"/>
          <w:sz w:val="24"/>
          <w:lang w:val="en-US"/>
        </w:rPr>
        <w:fldChar w:fldCharType="end"/>
      </w:r>
      <w:r w:rsidRPr="00953605">
        <w:rPr>
          <w:rFonts w:eastAsia="MS Mincho" w:cs="Arial"/>
          <w:sz w:val="24"/>
          <w:lang w:val="en-US"/>
        </w:rPr>
        <w:t xml:space="preserve"> which is supported by polysomnography studies that observed improved total sleep time, sleep continuity and depth.</w:t>
      </w:r>
      <w:r w:rsidRPr="00953605">
        <w:rPr>
          <w:rFonts w:eastAsia="MS Mincho" w:cs="Arial"/>
          <w:sz w:val="24"/>
          <w:lang w:val="en-US"/>
        </w:rPr>
        <w:fldChar w:fldCharType="begin">
          <w:fldData xml:space="preserve">PEVuZE5vdGU+PENpdGU+PEF1dGhvcj5CYXVtYW5uLVZvZ2VsPC9BdXRob3I+PFllYXI+MjAxNzwv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==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PEVuZE5vdGU+PENpdGU+PEF1dGhvcj5CYXVtYW5uLVZvZ2VsPC9BdXRob3I+PFllYXI+MjAxNzwv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==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[26, 27]</w:t>
      </w:r>
      <w:r w:rsidRPr="00953605">
        <w:rPr>
          <w:rFonts w:eastAsia="MS Mincho" w:cs="Arial"/>
          <w:sz w:val="24"/>
          <w:lang w:val="en-US"/>
        </w:rPr>
        <w:fldChar w:fldCharType="end"/>
      </w:r>
      <w:hyperlink w:anchor="_ENREF_11" w:tooltip="Baumann-Vogel, 2017 #212" w:history="1"/>
      <w:r w:rsidRPr="00953605">
        <w:rPr>
          <w:rFonts w:eastAsia="MS Mincho" w:cs="Arial"/>
          <w:sz w:val="24"/>
          <w:lang w:val="en-US"/>
        </w:rPr>
        <w:t xml:space="preserve"> </w:t>
      </w:r>
    </w:p>
    <w:p w14:paraId="78B03D2F" w14:textId="481A35A4"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We observed a significant improvement of</w:t>
      </w:r>
      <w:r w:rsidRPr="00953605">
        <w:rPr>
          <w:rFonts w:eastAsia="MS Mincho" w:cs="Arial"/>
          <w:b/>
          <w:bCs/>
          <w:sz w:val="24"/>
          <w:lang w:val="en-US"/>
        </w:rPr>
        <w:t xml:space="preserve"> </w:t>
      </w:r>
      <w:r w:rsidRPr="00953605">
        <w:rPr>
          <w:rFonts w:eastAsia="MS Mincho" w:cs="Arial"/>
          <w:bCs/>
          <w:sz w:val="24"/>
          <w:lang w:val="en-US"/>
        </w:rPr>
        <w:t>symptoms of</w:t>
      </w:r>
      <w:r w:rsidRPr="00953605">
        <w:rPr>
          <w:rFonts w:eastAsia="MS Mincho" w:cs="Arial"/>
          <w:b/>
          <w:bCs/>
          <w:sz w:val="24"/>
          <w:lang w:val="en-US"/>
        </w:rPr>
        <w:t xml:space="preserve"> nocturnal restlessness</w:t>
      </w:r>
      <w:r w:rsidRPr="00953605">
        <w:rPr>
          <w:rFonts w:eastAsia="MS Mincho" w:cs="Arial"/>
          <w:sz w:val="24"/>
          <w:lang w:val="en-US"/>
        </w:rPr>
        <w:t xml:space="preserve"> in the STN-DBS group, which was also significantly better than in the MED group. This is in line with a study by </w:t>
      </w:r>
      <w:proofErr w:type="spellStart"/>
      <w:r w:rsidRPr="00953605">
        <w:rPr>
          <w:rFonts w:eastAsia="MS Mincho" w:cs="Arial"/>
          <w:sz w:val="24"/>
          <w:lang w:val="en-US"/>
        </w:rPr>
        <w:t>Klepitsaya</w:t>
      </w:r>
      <w:proofErr w:type="spellEnd"/>
      <w:r w:rsidRPr="00953605">
        <w:rPr>
          <w:rFonts w:eastAsia="MS Mincho" w:cs="Arial"/>
          <w:sz w:val="24"/>
          <w:lang w:val="en-US"/>
        </w:rPr>
        <w:t xml:space="preserve"> and colleagues that reported significant improvements of restless legs syndrome following STN-DBS two years postoperatively.</w:t>
      </w:r>
      <w:r w:rsidRPr="00953605">
        <w:rPr>
          <w:rFonts w:eastAsia="MS Mincho" w:cs="Arial"/>
          <w:sz w:val="24"/>
          <w:lang w:val="en-US"/>
        </w:rPr>
        <w:fldChar w:fldCharType="begin">
          <w:fldData xml:space="preserve">PEVuZE5vdGU+PENpdGU+PEF1dGhvcj5LbGVwaXRza2F5YTwvQXV0aG9yPjxZZWFyPjIwMTg8L1ll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cGVyaW9kaWNhbD48cGFnZXM+ZTEwMTMtZTEwMjE8L3BhZ2VzPjx2b2x1bWU+OTE8L3ZvbHVtZT48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PEVuZE5vdGU+PENpdGU+PEF1dGhvcj5LbGVwaXRza2F5YTwvQXV0aG9yPjxZZWFyPjIwMTg8L1ll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cGVyaW9kaWNhbD48cGFnZXM+ZTEwMTMtZTEwMjE8L3BhZ2VzPjx2b2x1bWU+OTE8L3ZvbHVtZT48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[28]</w:t>
      </w:r>
      <w:r w:rsidRPr="00953605">
        <w:rPr>
          <w:rFonts w:eastAsia="MS Mincho" w:cs="Arial"/>
          <w:sz w:val="24"/>
          <w:lang w:val="en-US"/>
        </w:rPr>
        <w:fldChar w:fldCharType="end"/>
      </w:r>
      <w:r w:rsidRPr="00953605">
        <w:rPr>
          <w:rFonts w:eastAsia="MS Mincho" w:cs="Arial"/>
          <w:sz w:val="24"/>
          <w:lang w:val="en-US"/>
        </w:rPr>
        <w:t xml:space="preserve"> Our study adds to this evidence by extending the time frame of beneficial effects on nocturnal restlessness to 36 months. A decrease of dopaminergic medication may be a possible explanation for the favorable nocturnal restlessness outcome in the STN-DBS group as </w:t>
      </w:r>
      <w:r w:rsidRPr="00953605">
        <w:rPr>
          <w:rFonts w:eastAsia="MS Mincho" w:cs="Arial"/>
          <w:sz w:val="24"/>
          <w:lang w:val="en-US"/>
        </w:rPr>
        <w:lastRenderedPageBreak/>
        <w:t>chronic dopaminergic treatment in high dosages may cause augmentation of restless leg symptoms. However, we did not observe a significant correlation of LEDD and nocturnal restlessness, possibly due to patient-specific augmentation thresholds. Another possible mechanisms of action could be an improvement of bidirectional information flow in the STN-somatosensory cortex loop.</w:t>
      </w:r>
      <w:r w:rsidRPr="00953605">
        <w:rPr>
          <w:rFonts w:eastAsia="MS Mincho" w:cs="Arial"/>
          <w:sz w:val="24"/>
        </w:rPr>
        <w:fldChar w:fldCharType="begin">
          <w:fldData xml:space="preserve">PEVuZE5vdGU+PENpdGU+PEF1dGhvcj5BbGhvdXJhbmk8L0F1dGhvcj48WWVhcj4yMDIwPC9ZZWFy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</w:fldData>
        </w:fldChar>
      </w:r>
      <w:r w:rsidR="00173046" w:rsidRPr="00173046">
        <w:rPr>
          <w:rFonts w:eastAsia="MS Mincho" w:cs="Arial"/>
          <w:sz w:val="24"/>
          <w:lang w:val="en-US"/>
        </w:rPr>
        <w:instrText xml:space="preserve"> ADDIN EN.CITE </w:instrText>
      </w:r>
      <w:r w:rsidR="00173046">
        <w:rPr>
          <w:rFonts w:eastAsia="MS Mincho" w:cs="Arial"/>
          <w:sz w:val="24"/>
        </w:rPr>
        <w:fldChar w:fldCharType="begin">
          <w:fldData xml:space="preserve">PEVuZE5vdGU+PENpdGU+PEF1dGhvcj5BbGhvdXJhbmk8L0F1dGhvcj48WWVhcj4yMDIwPC9ZZWFy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</w:fldData>
        </w:fldChar>
      </w:r>
      <w:r w:rsidR="00173046" w:rsidRPr="00173046">
        <w:rPr>
          <w:rFonts w:eastAsia="MS Mincho" w:cs="Arial"/>
          <w:sz w:val="24"/>
          <w:lang w:val="en-US"/>
        </w:rPr>
        <w:instrText xml:space="preserve"> ADDIN EN.CITE.DATA </w:instrText>
      </w:r>
      <w:r w:rsidR="00173046">
        <w:rPr>
          <w:rFonts w:eastAsia="MS Mincho" w:cs="Arial"/>
          <w:sz w:val="24"/>
        </w:rPr>
      </w:r>
      <w:r w:rsidR="00173046">
        <w:rPr>
          <w:rFonts w:eastAsia="MS Mincho" w:cs="Arial"/>
          <w:sz w:val="24"/>
        </w:rPr>
        <w:fldChar w:fldCharType="end"/>
      </w:r>
      <w:r w:rsidRPr="00953605">
        <w:rPr>
          <w:rFonts w:eastAsia="MS Mincho" w:cs="Arial"/>
          <w:sz w:val="24"/>
        </w:rPr>
      </w:r>
      <w:r w:rsidRPr="00953605">
        <w:rPr>
          <w:rFonts w:eastAsia="MS Mincho" w:cs="Arial"/>
          <w:sz w:val="24"/>
        </w:rPr>
        <w:fldChar w:fldCharType="separate"/>
      </w:r>
      <w:r w:rsidR="00173046" w:rsidRPr="00173046">
        <w:rPr>
          <w:rFonts w:eastAsia="MS Mincho" w:cs="Arial"/>
          <w:noProof/>
          <w:sz w:val="24"/>
          <w:lang w:val="en-US"/>
        </w:rPr>
        <w:t>[29]</w:t>
      </w:r>
      <w:r w:rsidRPr="00953605">
        <w:rPr>
          <w:rFonts w:eastAsia="MS Mincho" w:cs="Arial"/>
          <w:sz w:val="24"/>
        </w:rPr>
        <w:fldChar w:fldCharType="end"/>
      </w:r>
    </w:p>
    <w:p w14:paraId="1C282BD0" w14:textId="0074DFE1"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In our study, we observed significant between-group longitudinal differences of symptoms of </w:t>
      </w:r>
      <w:r w:rsidRPr="00953605">
        <w:rPr>
          <w:rFonts w:eastAsia="MS Mincho" w:cs="Arial"/>
          <w:b/>
          <w:sz w:val="24"/>
          <w:lang w:val="en-US"/>
        </w:rPr>
        <w:t>nocturia</w:t>
      </w:r>
      <w:r w:rsidRPr="00953605">
        <w:rPr>
          <w:rFonts w:eastAsia="MS Mincho" w:cs="Arial"/>
          <w:sz w:val="24"/>
          <w:lang w:val="en-US"/>
        </w:rPr>
        <w:t>, which was driven by significant worsening in the MED group, whereas patients in the STN-DBS group experienced a stabilization of nocturia. The stabilization of nocturia in the STN-DBS group at 36-month follow-up was in accordance with previous studies with shorter follow-up periods up to 4-month.</w:t>
      </w:r>
      <w:r w:rsidRPr="00953605">
        <w:rPr>
          <w:rFonts w:eastAsia="MS Mincho" w:cs="Arial"/>
          <w:sz w:val="24"/>
          <w:lang w:val="en-US"/>
        </w:rPr>
        <w:fldChar w:fldCharType="begin">
          <w:fldData xml:space="preserve">PEVuZE5vdGU+PENpdGU+PEF1dGhvcj5Iam9ydDwvQXV0aG9yPjxZZWFyPjIwMDQ8L1llYXI+PFJl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PEVuZE5vdGU+PENpdGU+PEF1dGhvcj5Iam9ydDwvQXV0aG9yPjxZZWFyPjIwMDQ8L1llYXI+PFJl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[30]</w:t>
      </w:r>
      <w:r w:rsidRPr="00953605">
        <w:rPr>
          <w:rFonts w:eastAsia="MS Mincho" w:cs="Arial"/>
          <w:sz w:val="24"/>
          <w:lang w:val="en-US"/>
        </w:rPr>
        <w:fldChar w:fldCharType="end"/>
      </w:r>
      <w:hyperlink w:anchor="_ENREF_37" w:tooltip="Zong, 2019 #298" w:history="1"/>
      <w:r w:rsidRPr="00953605">
        <w:rPr>
          <w:rFonts w:eastAsia="MS Mincho" w:cs="Arial"/>
          <w:sz w:val="24"/>
          <w:lang w:val="en-US"/>
        </w:rPr>
        <w:t xml:space="preserve"> Previous results from our cohort have provided evidence for an improvement of “urinary incontinence during motor OFF at night” for up to 5 month</w:t>
      </w:r>
      <w:hyperlink w:anchor="_ENREF_5" w:tooltip="Dafsari, 2020 #317" w:history="1"/>
      <w:r w:rsidRPr="00953605">
        <w:rPr>
          <w:rFonts w:eastAsia="MS Mincho" w:cs="Arial"/>
          <w:sz w:val="24"/>
          <w:lang w:val="en-US"/>
        </w:rPr>
        <w:t>s</w:t>
      </w:r>
      <w:hyperlink w:anchor="_ENREF_36" w:tooltip="Dafsari, 2020 #314" w:history="1"/>
      <w:r w:rsidRPr="00953605">
        <w:rPr>
          <w:rFonts w:eastAsia="MS Mincho" w:cs="Arial"/>
          <w:sz w:val="24"/>
          <w:lang w:val="en-US"/>
        </w:rPr>
        <w:t xml:space="preserve"> and an improvement of urinary symptoms for up to 24 months</w:t>
      </w:r>
      <w:r w:rsidRPr="00953605">
        <w:rPr>
          <w:rFonts w:eastAsia="MS Mincho" w:cs="Arial"/>
          <w:sz w:val="24"/>
          <w:lang w:val="en-US"/>
        </w:rPr>
        <w:fldChar w:fldCharType="begin">
          <w:fldData xml:space="preserve">PEVuZE5vdGU+PENpdGU+PEF1dGhvcj5EYWZzYXJpPC9BdXRob3I+PFllYXI+MjAxODwvWWVhcj48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PEVuZE5vdGU+PENpdGU+PEF1dGhvcj5EYWZzYXJpPC9BdXRob3I+PFllYXI+MjAxODwvWWVhcj48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[4]</w:t>
      </w:r>
      <w:r w:rsidRPr="00953605">
        <w:rPr>
          <w:rFonts w:eastAsia="MS Mincho" w:cs="Arial"/>
          <w:sz w:val="24"/>
          <w:lang w:val="en-US"/>
        </w:rPr>
        <w:fldChar w:fldCharType="end"/>
      </w:r>
      <w:r w:rsidRPr="00953605">
        <w:rPr>
          <w:rFonts w:eastAsia="MS Mincho" w:cs="Arial"/>
          <w:sz w:val="24"/>
          <w:lang w:val="en-US"/>
        </w:rPr>
        <w:t xml:space="preserve"> in patients undergoing STN-DBS. A possible mechanism of action could be an improved processing of sensory information</w:t>
      </w:r>
      <w:r w:rsidRPr="00953605">
        <w:rPr>
          <w:rFonts w:eastAsia="MS Mincho" w:cs="Arial"/>
          <w:sz w:val="24"/>
          <w:lang w:val="en-US"/>
        </w:rPr>
        <w:fldChar w:fldCharType="begin">
          <w:fldData xml:space="preserve">PEVuZE5vdGU+PENpdGU+PEF1dGhvcj5BbGhvdXJhbmk8L0F1dGhvcj48WWVhcj4yMDE1PC9ZZWFy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PEVuZE5vdGU+PENpdGU+PEF1dGhvcj5BbGhvdXJhbmk8L0F1dGhvcj48WWVhcj4yMDE1PC9ZZWFy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[31]</w:t>
      </w:r>
      <w:r w:rsidRPr="00953605">
        <w:rPr>
          <w:rFonts w:eastAsia="MS Mincho" w:cs="Arial"/>
          <w:sz w:val="24"/>
          <w:lang w:val="en-US"/>
        </w:rPr>
        <w:fldChar w:fldCharType="end"/>
      </w:r>
      <w:hyperlink w:anchor="_ENREF_29" w:tooltip="Alhourani, 2015 #1092" w:history="1"/>
      <w:r w:rsidRPr="00953605">
        <w:rPr>
          <w:rFonts w:eastAsia="MS Mincho" w:cs="Arial"/>
          <w:sz w:val="24"/>
          <w:lang w:val="en-US"/>
        </w:rPr>
        <w:t xml:space="preserve"> due to improved sensory gating.</w:t>
      </w:r>
      <w:r w:rsidRPr="00953605">
        <w:rPr>
          <w:rFonts w:eastAsia="MS Mincho" w:cs="Arial"/>
          <w:sz w:val="24"/>
          <w:lang w:val="en-US"/>
        </w:rPr>
        <w:fldChar w:fldCharType="begin">
          <w:fldData xml:space="preserve">PEVuZE5vdGU+PENpdGU+PEF1dGhvcj5HdWxiZXJ0aTwvQXV0aG9yPjxZZWFyPjIwMTU8L1llYXI+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=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PEVuZE5vdGU+PENpdGU+PEF1dGhvcj5HdWxiZXJ0aTwvQXV0aG9yPjxZZWFyPjIwMTU8L1llYXI+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=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[32]</w:t>
      </w:r>
      <w:r w:rsidRPr="00953605">
        <w:rPr>
          <w:rFonts w:eastAsia="MS Mincho" w:cs="Arial"/>
          <w:sz w:val="24"/>
          <w:lang w:val="en-US"/>
        </w:rPr>
        <w:fldChar w:fldCharType="end"/>
      </w:r>
    </w:p>
    <w:p w14:paraId="4C25883A" w14:textId="7A67C73E"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The present study shows beneficial effects on</w:t>
      </w:r>
      <w:r w:rsidRPr="00953605">
        <w:rPr>
          <w:rFonts w:eastAsia="MS Mincho" w:cs="Arial"/>
          <w:b/>
          <w:bCs/>
          <w:sz w:val="24"/>
          <w:lang w:val="en-US"/>
        </w:rPr>
        <w:t xml:space="preserve"> nocturnal motor symptoms </w:t>
      </w:r>
      <w:r w:rsidRPr="00953605">
        <w:rPr>
          <w:rFonts w:eastAsia="MS Mincho" w:cs="Arial"/>
          <w:sz w:val="24"/>
          <w:lang w:val="en-US"/>
        </w:rPr>
        <w:t>at 36-month follow-up, which is in line with results from Choi et al.</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&lt;EndNote&gt;&lt;Cite&gt;&lt;Author&gt;Choi&lt;/Author&gt;&lt;Year&gt;2019&lt;/Year&gt;&lt;RecNum&gt;1141&lt;/RecNum&gt;&lt;DisplayText&gt;[6]&lt;/DisplayText&gt;&lt;record&gt;&lt;rec-number&gt;1141&lt;/rec-number&gt;&lt;foreign-keys&gt;&lt;key app="EN" db-id="20atdsefpwdweve5aa3xe2tivwptez0dd29a" timestamp="1572907897"&gt;1141&lt;/key&gt;&lt;/foreign-keys&gt;&lt;ref-type name="Journal Article"&gt;17&lt;/ref-type&gt;&lt;contributors&gt;&lt;authors&gt;&lt;author&gt;Choi, J. H.&lt;/author&gt;&lt;author&gt;Kim, H. J.&lt;/author&gt;&lt;author&gt;Lee, J. Y.&lt;/author&gt;&lt;author&gt;Yoo, D.&lt;/author&gt;&lt;author&gt;Im, J. H.&lt;/author&gt;&lt;author&gt;Paek, S. H.&lt;/author&gt;&lt;author&gt;Jeon, B.&lt;/author&gt;&lt;/authors&gt;&lt;/contributors&gt;&lt;auth-address&gt;Department of Neurology and Movement Disorder Center, Seoul National University Hospital, Seoul National University College of Medicine, Seoul, Korea.&amp;#xD;Department of Neurology, Seoul Metropolitan Government-Seoul National University Boramae Medical Center, Seoul National University College of Medicine, Seoul, Korea.&amp;#xD;Department of Neurosurgery and Movement Disorder Center, Seoul National University Hospital, Seoul National University College of Medicine, Seoul, Korea.&lt;/auth-address&gt;&lt;titles&gt;&lt;title&gt;Long-term effects of bilateral subthalamic nucleus stimulation on sleep in patients with Parkinson&amp;apos;s disease&lt;/title&gt;&lt;secondary-title&gt;PLoS One&lt;/secondary-title&gt;&lt;/titles&gt;&lt;periodical&gt;&lt;full-title&gt;PLoS One&lt;/full-title&gt;&lt;abbr-1&gt;PloS one&lt;/abbr-1&gt;&lt;/periodical&gt;&lt;pages&gt;e0221219&lt;/pages&gt;&lt;volume&gt;14&lt;/volume&gt;&lt;number&gt;8&lt;/number&gt;&lt;dates&gt;&lt;year&gt;2019&lt;/year&gt;&lt;/dates&gt;&lt;publisher&gt;Public Library of Science&lt;/publisher&gt;&lt;isbn&gt;1932-6203 (Electronic)&amp;#xD;1932-6203 (Linking)&lt;/isbn&gt;&lt;accession-num&gt;31454366&lt;/accession-num&gt;&lt;urls&gt;&lt;related-urls&gt;&lt;url&gt;https://www.ncbi.nlm.nih.gov/pubmed/31454366&lt;/url&gt;&lt;/related-urls&gt;&lt;/urls&gt;&lt;custom2&gt;PMC6711522&lt;/custom2&gt;&lt;electronic-resource-num&gt;10.1371/journal.pone.0221219&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[6]</w:t>
      </w:r>
      <w:r w:rsidRPr="00953605">
        <w:rPr>
          <w:rFonts w:eastAsia="MS Mincho" w:cs="Arial"/>
          <w:sz w:val="24"/>
          <w:lang w:val="en-US"/>
        </w:rPr>
        <w:fldChar w:fldCharType="end"/>
      </w:r>
      <w:r w:rsidRPr="00953605">
        <w:rPr>
          <w:rFonts w:eastAsia="MS Mincho" w:cs="Arial"/>
          <w:sz w:val="24"/>
          <w:lang w:val="en-US"/>
        </w:rPr>
        <w:t xml:space="preserve"> In contrast, a significant worsening was found in the MED group and, as a result, the between-group longitudinal difference of nocturnal motor symptoms was significant. A direct modulation of the motor circuitry is likely to be a main contributor of improved motor symptoms at night.</w:t>
      </w:r>
      <w:r w:rsidRPr="00953605">
        <w:rPr>
          <w:rFonts w:eastAsia="MS Mincho" w:cs="Arial"/>
          <w:sz w:val="24"/>
          <w:lang w:val="en-US"/>
        </w:rPr>
        <w:fldChar w:fldCharType="begin">
          <w:fldData xml:space="preserve">PEVuZE5vdGU+PENpdGU+PEF1dGhvcj5EYWZzYXJpPC9BdXRob3I+PFllYXI+MjAyMDwvWWVhcj48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PEVuZE5vdGU+PENpdGU+PEF1dGhvcj5EYWZzYXJpPC9BdXRob3I+PFllYXI+MjAyMDwvWWVhcj48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[33]</w:t>
      </w:r>
      <w:r w:rsidRPr="00953605">
        <w:rPr>
          <w:rFonts w:eastAsia="MS Mincho" w:cs="Arial"/>
          <w:sz w:val="24"/>
          <w:lang w:val="en-US"/>
        </w:rPr>
        <w:fldChar w:fldCharType="end"/>
      </w:r>
    </w:p>
    <w:p w14:paraId="56E805B7" w14:textId="2EEA0D80"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To our knowledge, this is the first study to report significantly favorable effects on self-reported</w:t>
      </w:r>
      <w:r w:rsidRPr="00953605">
        <w:rPr>
          <w:rFonts w:eastAsia="MS Mincho" w:cs="Arial"/>
          <w:b/>
          <w:sz w:val="24"/>
          <w:lang w:val="en-US"/>
        </w:rPr>
        <w:t xml:space="preserve"> sleep refreshment</w:t>
      </w:r>
      <w:r w:rsidRPr="00953605">
        <w:rPr>
          <w:rFonts w:eastAsia="MS Mincho" w:cs="Arial"/>
          <w:sz w:val="24"/>
          <w:lang w:val="en-US"/>
        </w:rPr>
        <w:t xml:space="preserve"> in patients undergoing STN-DBS. This was mainly driven by a worsening of sleep refreshment in the MED group, whereas sleep refreshment stabilized in the STN-DBS group. This observation supports results of a study by Choi et al. which reported no significant change of sleep refreshment.</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&lt;EndNote&gt;&lt;Cite&gt;&lt;Author&gt;Choi&lt;/Author&gt;&lt;Year&gt;2019&lt;/Year&gt;&lt;RecNum&gt;1141&lt;/RecNum&gt;&lt;DisplayText&gt;[6]&lt;/DisplayText&gt;&lt;record&gt;&lt;rec-number&gt;1141&lt;/rec-number&gt;&lt;foreign-keys&gt;&lt;key app="EN" db-id="20atdsefpwdweve5aa3xe2tivwptez0dd29a" timestamp="1572907897"&gt;1141&lt;/key&gt;&lt;/foreign-keys&gt;&lt;ref-type name="Journal Article"&gt;17&lt;/ref-type&gt;&lt;contributors&gt;&lt;authors&gt;&lt;author&gt;Choi, J. H.&lt;/author&gt;&lt;author&gt;Kim, H. J.&lt;/author&gt;&lt;author&gt;Lee, J. Y.&lt;/author&gt;&lt;author&gt;Yoo, D.&lt;/author&gt;&lt;author&gt;Im, J. H.&lt;/author&gt;&lt;author&gt;Paek, S. H.&lt;/author&gt;&lt;author&gt;Jeon, B.&lt;/author&gt;&lt;/authors&gt;&lt;/contributors&gt;&lt;auth-address&gt;Department of Neurology and Movement Disorder Center, Seoul National University Hospital, Seoul National University College of Medicine, Seoul, Korea.&amp;#xD;Department of Neurology, Seoul Metropolitan Government-Seoul National University Boramae Medical Center, Seoul National University College of Medicine, Seoul, Korea.&amp;#xD;Department of Neurosurgery and Movement Disorder Center, Seoul National University Hospital, Seoul National University College of Medicine, Seoul, Korea.&lt;/auth-address&gt;&lt;titles&gt;&lt;title&gt;Long-term effects of bilateral subthalamic nucleus stimulation on sleep in patients with Parkinson&amp;apos;s disease&lt;/title&gt;&lt;secondary-title&gt;PLoS One&lt;/secondary-title&gt;&lt;/titles&gt;&lt;periodical&gt;&lt;full-title&gt;PLoS One&lt;/full-title&gt;&lt;abbr-1&gt;PloS one&lt;/abbr-1&gt;&lt;/periodical&gt;&lt;pages&gt;e0221219&lt;/pages&gt;&lt;volume&gt;14&lt;/volume&gt;&lt;number&gt;8&lt;/number&gt;&lt;dates&gt;&lt;year&gt;2019&lt;/year&gt;&lt;/dates&gt;&lt;publisher&gt;Public Library of Science&lt;/publisher&gt;&lt;isbn&gt;1932-6203 (Electronic)&amp;#xD;1932-6203 (Linking)&lt;/isbn&gt;&lt;accession-num&gt;31454366&lt;/accession-num&gt;&lt;urls&gt;&lt;related-urls&gt;&lt;url&gt;https://www.ncbi.nlm.nih.gov/pubmed/31454366&lt;/url&gt;&lt;/related-urls&gt;&lt;/urls&gt;&lt;custom2&gt;PMC6711522&lt;/custom2&gt;&lt;electronic-resource-num&gt;10.1371/journal.pone.0221219&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[6]</w:t>
      </w:r>
      <w:r w:rsidRPr="00953605">
        <w:rPr>
          <w:rFonts w:eastAsia="MS Mincho" w:cs="Arial"/>
          <w:sz w:val="24"/>
          <w:lang w:val="en-US"/>
        </w:rPr>
        <w:fldChar w:fldCharType="end"/>
      </w:r>
      <w:r w:rsidRPr="00953605">
        <w:rPr>
          <w:rFonts w:eastAsia="MS Mincho" w:cs="Arial"/>
          <w:sz w:val="24"/>
          <w:lang w:val="en-US"/>
        </w:rPr>
        <w:t xml:space="preserve"> </w:t>
      </w:r>
    </w:p>
    <w:p w14:paraId="1E3025DC"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lastRenderedPageBreak/>
        <w:t>Anxiety and Depression</w:t>
      </w:r>
    </w:p>
    <w:p w14:paraId="38291D5F" w14:textId="7F2D166E"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In the present study, we did not observe significant changes of anxiety and depression at 36-month follow-up. This result is in line with previous studies, on depressive and anxiety symptoms by Weaver et al. and </w:t>
      </w:r>
      <w:proofErr w:type="spellStart"/>
      <w:r w:rsidRPr="00953605">
        <w:rPr>
          <w:rFonts w:eastAsia="MS Mincho" w:cs="Arial"/>
          <w:sz w:val="24"/>
          <w:lang w:val="en-US"/>
        </w:rPr>
        <w:t>Berney</w:t>
      </w:r>
      <w:proofErr w:type="spellEnd"/>
      <w:r w:rsidRPr="00953605">
        <w:rPr>
          <w:rFonts w:eastAsia="MS Mincho" w:cs="Arial"/>
          <w:sz w:val="24"/>
          <w:lang w:val="en-US"/>
        </w:rPr>
        <w:t xml:space="preserve"> et al. with a follow-up period up to one year.</w:t>
      </w:r>
      <w:r w:rsidRPr="00953605">
        <w:rPr>
          <w:rFonts w:eastAsia="MS Mincho" w:cs="Arial"/>
          <w:sz w:val="24"/>
          <w:lang w:val="en-US"/>
        </w:rPr>
        <w:fldChar w:fldCharType="begin">
          <w:fldData xml:space="preserve">PEVuZE5vdGU+PENpdGU+PEF1dGhvcj5CZXJuZXk8L0F1dGhvcj48WWVhcj4yMDA3PC9ZZWFyPjxS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PEVuZE5vdGU+PENpdGU+PEF1dGhvcj5CZXJuZXk8L0F1dGhvcj48WWVhcj4yMDA3PC9ZZWFyPjxS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[34, 35]</w:t>
      </w:r>
      <w:r w:rsidRPr="00953605">
        <w:rPr>
          <w:rFonts w:eastAsia="MS Mincho" w:cs="Arial"/>
          <w:sz w:val="24"/>
          <w:lang w:val="en-US"/>
        </w:rPr>
        <w:fldChar w:fldCharType="end"/>
      </w:r>
      <w:r w:rsidRPr="00953605">
        <w:rPr>
          <w:rFonts w:eastAsia="MS Mincho" w:cs="Arial"/>
          <w:sz w:val="24"/>
          <w:lang w:val="en-US"/>
        </w:rPr>
        <w:t xml:space="preserve"> In contrast, </w:t>
      </w:r>
      <w:proofErr w:type="spellStart"/>
      <w:r w:rsidRPr="00953605">
        <w:rPr>
          <w:rFonts w:eastAsia="MS Mincho" w:cs="Arial"/>
          <w:sz w:val="24"/>
          <w:lang w:val="en-US"/>
        </w:rPr>
        <w:t>Funkiewiez</w:t>
      </w:r>
      <w:proofErr w:type="spellEnd"/>
      <w:r w:rsidRPr="00953605">
        <w:rPr>
          <w:rFonts w:eastAsia="MS Mincho" w:cs="Arial"/>
          <w:sz w:val="24"/>
          <w:lang w:val="en-US"/>
        </w:rPr>
        <w:t xml:space="preserve"> et al. found improvements in depressive symptoms after bilateral STN-DBS one year and three years postoperatively.</w:t>
      </w:r>
      <w:r w:rsidRPr="00953605">
        <w:rPr>
          <w:rFonts w:eastAsia="MS Mincho" w:cs="Arial"/>
          <w:sz w:val="24"/>
          <w:lang w:val="en-US"/>
        </w:rPr>
        <w:fldChar w:fldCharType="begin">
          <w:fldData xml:space="preserve">PEVuZE5vdGU+PENpdGU+PEF1dGhvcj5GdW5raWV3aWV6PC9BdXRob3I+PFllYXI+MjAwNDwvWWVh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PEVuZE5vdGU+PENpdGU+PEF1dGhvcj5GdW5raWV3aWV6PC9BdXRob3I+PFllYXI+MjAwNDwvWWVh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[36]</w:t>
      </w:r>
      <w:r w:rsidRPr="00953605">
        <w:rPr>
          <w:rFonts w:eastAsia="MS Mincho" w:cs="Arial"/>
          <w:sz w:val="24"/>
          <w:lang w:val="en-US"/>
        </w:rPr>
        <w:fldChar w:fldCharType="end"/>
      </w:r>
      <w:r w:rsidRPr="00953605">
        <w:rPr>
          <w:rFonts w:eastAsia="MS Mincho" w:cs="Arial"/>
          <w:sz w:val="24"/>
          <w:lang w:val="en-US"/>
        </w:rPr>
        <w:t xml:space="preserve"> Recent studies have reported that depression and anxiety depend on the location of active DBS contacts</w:t>
      </w:r>
      <w:hyperlink w:anchor="_ENREF_38" w:tooltip="Dafsari, 2018 #1118" w:history="1"/>
      <w:r w:rsidRPr="00953605">
        <w:rPr>
          <w:rFonts w:eastAsia="MS Mincho" w:cs="Arial"/>
          <w:sz w:val="24"/>
          <w:lang w:val="en-US"/>
        </w:rPr>
        <w:t>, the volume of tissue activated by DBS</w:t>
      </w:r>
      <w:hyperlink w:anchor="_ENREF_39" w:tooltip="Petry-Schmelzer, 2019 #1140" w:history="1"/>
      <w:r w:rsidRPr="00953605">
        <w:rPr>
          <w:rFonts w:eastAsia="MS Mincho" w:cs="Arial"/>
          <w:sz w:val="24"/>
          <w:lang w:val="en-US"/>
        </w:rPr>
        <w:t xml:space="preserve"> or the structural connectivity profiles between the STN and prefrontal cortex.</w:t>
      </w:r>
      <w:r w:rsidRPr="00953605">
        <w:rPr>
          <w:rFonts w:eastAsia="MS Mincho" w:cs="Arial"/>
          <w:sz w:val="24"/>
          <w:lang w:val="en-US"/>
        </w:rPr>
        <w:fldChar w:fldCharType="begin">
          <w:fldData xml:space="preserve">PEVuZE5vdGU+PENpdGU+PEF1dGhvcj5Jcm1lbjwvQXV0aG9yPjxZZWFyPjIwMjA8L1llYXI+PFJl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PEVuZE5vdGU+PENpdGU+PEF1dGhvcj5Jcm1lbjwvQXV0aG9yPjxZZWFyPjIwMjA8L1llYXI+PFJl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[37]</w:t>
      </w:r>
      <w:r w:rsidRPr="00953605">
        <w:rPr>
          <w:rFonts w:eastAsia="MS Mincho" w:cs="Arial"/>
          <w:sz w:val="24"/>
          <w:lang w:val="en-US"/>
        </w:rPr>
        <w:fldChar w:fldCharType="end"/>
      </w:r>
      <w:r w:rsidRPr="00953605">
        <w:rPr>
          <w:rFonts w:eastAsia="MS Mincho" w:cs="Arial"/>
          <w:sz w:val="24"/>
          <w:lang w:val="en-US"/>
        </w:rPr>
        <w:t xml:space="preserve"> </w:t>
      </w:r>
    </w:p>
    <w:p w14:paraId="1C58A50C"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Mechanisms of improved sleep following STN-DBS</w:t>
      </w:r>
    </w:p>
    <w:p w14:paraId="0FC0878B" w14:textId="77515BE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Heterogeneous causes may account for improvements of sleep disturbances following STN-DBS. Firstly, enhanced motor function may be an important contributor to improvements in sleep. This is in line with our observation of significantly better nocturnal motor symptoms and the observed significant correlation between changes in motor examination and sleep disturbances. Secondly, a pathophysiologic correlate for a direct DBS effect on sleep could be the modulation of regions in proximity of the STN. In particular, the pedunculopontine nucleus, which is reciprocally connected to the STN, regulates the sleep-wake cycle and serves as a critical ‘mesencephalic locomotor region’.</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&lt;EndNote&gt;&lt;Cite&gt;&lt;Author&gt;Mena-Segovia&lt;/Author&gt;&lt;Year&gt;2004&lt;/Year&gt;&lt;RecNum&gt;326&lt;/RecNum&gt;&lt;DisplayText&gt;[38]&lt;/DisplayText&gt;&lt;record&gt;&lt;rec-number&gt;326&lt;/rec-number&gt;&lt;foreign-keys&gt;&lt;key app="EN" db-id="e25r9xx0jaedx8e592vpf9t7fwxvdp5apxza" timestamp="1591258710"&gt;326&lt;/key&gt;&lt;/foreign-keys&gt;&lt;ref-type name="Journal Article"&gt;17&lt;/ref-type&gt;&lt;contributors&gt;&lt;authors&gt;&lt;author&gt;Mena-Segovia, J.&lt;/author&gt;&lt;author&gt;Bolam, J. P.&lt;/author&gt;&lt;author&gt;Magill, P. J.&lt;/author&gt;&lt;/authors&gt;&lt;/contributors&gt;&lt;auth-address&gt;MRC Anatomical Neuropharmacology Unit, University of Oxford, Mansfield Road, Oxford OX1 3TH, UK. juan.mena-segovia@pharm.ox.ac.uk &amp;lt;juan.mena-segovia@pharm.ox.ac.uk&amp;gt;&lt;/auth-address&gt;&lt;titles&gt;&lt;title&gt;Pedunculopontine nucleus and basal ganglia: distant relatives or part of the same family?&lt;/title&gt;&lt;secondary-title&gt;Trends Neurosci&lt;/secondary-title&gt;&lt;/titles&gt;&lt;periodical&gt;&lt;full-title&gt;Trends Neurosci&lt;/full-title&gt;&lt;/periodical&gt;&lt;pages&gt;585-8&lt;/pages&gt;&lt;volume&gt;27&lt;/volume&gt;&lt;number&gt;10&lt;/number&gt;&lt;edition&gt;2004/09/18&lt;/edition&gt;&lt;keywords&gt;&lt;keyword&gt;Animals&lt;/keyword&gt;&lt;keyword&gt;Basal Ganglia/*physiology&lt;/keyword&gt;&lt;keyword&gt;Cognition/*physiology&lt;/keyword&gt;&lt;keyword&gt;Humans&lt;/keyword&gt;&lt;keyword&gt;*Models, Neurological&lt;/keyword&gt;&lt;keyword&gt;Nerve Net/*physiology&lt;/keyword&gt;&lt;keyword&gt;Neural Pathways/*physiology&lt;/keyword&gt;&lt;keyword&gt;Pedunculopontine Tegmental Nucleus/*physiology&lt;/keyword&gt;&lt;keyword&gt;Sleep/physiology&lt;/keyword&gt;&lt;keyword&gt;Walking/physiology&lt;/keyword&gt;&lt;/keywords&gt;&lt;dates&gt;&lt;year&gt;2004&lt;/year&gt;&lt;pub-dates&gt;&lt;date&gt;Oct&lt;/date&gt;&lt;/pub-dates&gt;&lt;/dates&gt;&lt;isbn&gt;0166-2236 (Print)&amp;#xD;0166-2236 (Linking)&lt;/isbn&gt;&lt;accession-num&gt;15374668&lt;/accession-num&gt;&lt;urls&gt;&lt;related-urls&gt;&lt;url&gt;https://www.ncbi.nlm.nih.gov/pubmed/15374668&lt;/url&gt;&lt;/related-urls&gt;&lt;/urls&gt;&lt;electronic-resource-num&gt;10.1016/j.tins.2004.07.009&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[38]</w:t>
      </w:r>
      <w:r w:rsidRPr="00953605">
        <w:rPr>
          <w:rFonts w:eastAsia="MS Mincho" w:cs="Arial"/>
          <w:sz w:val="24"/>
          <w:lang w:val="en-US"/>
        </w:rPr>
        <w:fldChar w:fldCharType="end"/>
      </w:r>
      <w:r w:rsidRPr="00953605">
        <w:rPr>
          <w:rFonts w:eastAsia="MS Mincho" w:cs="Arial"/>
          <w:sz w:val="24"/>
          <w:lang w:val="en-US"/>
        </w:rPr>
        <w:t xml:space="preserve"> As a reticular structure, the precise topographic boundaries of the pedunculopontine nucleus are indistinct. However, a location 5 mm ventral of the STN with even closer projections has been discussed.</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&lt;EndNote&gt;&lt;Cite&gt;&lt;Author&gt;Moreau&lt;/Author&gt;&lt;Year&gt;2008&lt;/Year&gt;&lt;RecNum&gt;312&lt;/RecNum&gt;&lt;DisplayText&gt;[39]&lt;/DisplayText&gt;&lt;record&gt;&lt;rec-number&gt;312&lt;/rec-number&gt;&lt;foreign-keys&gt;&lt;key app="EN" db-id="e25r9xx0jaedx8e592vpf9t7fwxvdp5apxza" timestamp="1589292924"&gt;312&lt;/key&gt;&lt;/foreign-keys&gt;&lt;ref-type name="Journal Article"&gt;17&lt;/ref-type&gt;&lt;contributors&gt;&lt;authors&gt;&lt;author&gt;Moreau, C.&lt;/author&gt;&lt;author&gt;Defebvre, L.&lt;/author&gt;&lt;author&gt;Destee, A.&lt;/author&gt;&lt;author&gt;Bleuse, S.&lt;/author&gt;&lt;author&gt;Clement, F.&lt;/author&gt;&lt;author&gt;Blatt, J. L.&lt;/author&gt;&lt;author&gt;Krystkowiak, P.&lt;/author&gt;&lt;author&gt;Devos, D.&lt;/author&gt;&lt;/authors&gt;&lt;/contributors&gt;&lt;auth-address&gt;Clinique Neurologique, Hopital R. Salengro, CHU, F-59037 Lille cedex, France.&lt;/auth-address&gt;&lt;titles&gt;&lt;title&gt;STN-DBS frequency effects on freezing of gait in advanced Parkinson disease&lt;/title&gt;&lt;secondary-title&gt;Neurology&lt;/secondary-title&gt;&lt;/titles&gt;&lt;periodical&gt;&lt;full-title&gt;Neurology&lt;/full-title&gt;&lt;abbr-1&gt;Neurology&lt;/abbr-1&gt;&lt;/periodical&gt;&lt;pages&gt;80-4&lt;/pages&gt;&lt;volume&gt;71&lt;/volume&gt;&lt;number&gt;2&lt;/number&gt;&lt;edition&gt;2008/04/19&lt;/edition&gt;&lt;keywords&gt;&lt;keyword&gt;Accidental Falls/prevention &amp;amp; control&lt;/keyword&gt;&lt;keyword&gt;Cognition Disorders/etiology&lt;/keyword&gt;&lt;keyword&gt;Deep Brain Stimulation/adverse effects/*methods&lt;/keyword&gt;&lt;keyword&gt;Follow-Up Studies&lt;/keyword&gt;&lt;keyword&gt;*Gait&lt;/keyword&gt;&lt;keyword&gt;Humans&lt;/keyword&gt;&lt;keyword&gt;Muscle Rigidity/*etiology/*prevention &amp;amp; control&lt;/keyword&gt;&lt;keyword&gt;Parkinson Disease/*complications/*therapy&lt;/keyword&gt;&lt;keyword&gt;Pedunculopontine Tegmental Nucleus/physiopathology/surgery&lt;/keyword&gt;&lt;keyword&gt;Subthalamic Nucleus/physiopathology&lt;/keyword&gt;&lt;/keywords&gt;&lt;dates&gt;&lt;year&gt;2008&lt;/year&gt;&lt;pub-dates&gt;&lt;date&gt;Jul 8&lt;/date&gt;&lt;/pub-dates&gt;&lt;/dates&gt;&lt;isbn&gt;1526-632X (Electronic)&amp;#xD;0028-3878 (Linking)&lt;/isbn&gt;&lt;accession-num&gt;18420482&lt;/accession-num&gt;&lt;urls&gt;&lt;related-urls&gt;&lt;url&gt;https://www.ncbi.nlm.nih.gov/pubmed/18420482&lt;/url&gt;&lt;/related-urls&gt;&lt;/urls&gt;&lt;electronic-resource-num&gt;10.1212/01.wnl.0000303972.16279.46&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[39]</w:t>
      </w:r>
      <w:r w:rsidRPr="00953605">
        <w:rPr>
          <w:rFonts w:eastAsia="MS Mincho" w:cs="Arial"/>
          <w:sz w:val="24"/>
          <w:lang w:val="en-US"/>
        </w:rPr>
        <w:fldChar w:fldCharType="end"/>
      </w:r>
      <w:r w:rsidRPr="00953605">
        <w:rPr>
          <w:rFonts w:eastAsia="MS Mincho" w:cs="Arial"/>
          <w:sz w:val="24"/>
          <w:lang w:val="en-US"/>
        </w:rPr>
        <w:t xml:space="preserve"> Thirdly, reduced LEDD following STN-DBS may enhance sleep symptoms like daytime sleepiness although we observed no linear relationship with changes in LEDD. As a fourth possible explanation, the interplay between anxiety, depression, and sleep symptoms could play an important role. In the present study, improvements of PDSS total score and HADS anxiety and </w:t>
      </w:r>
      <w:r w:rsidRPr="00953605">
        <w:rPr>
          <w:rFonts w:eastAsia="MS Mincho" w:cs="Arial"/>
          <w:sz w:val="24"/>
          <w:lang w:val="en-US"/>
        </w:rPr>
        <w:lastRenderedPageBreak/>
        <w:t>depression subscale scores were not significantly correlated, indicating that sleep and mood disorders could be independently modulated by STN-DBS. This is in line with studies in which we observed distinct ‘sweet spots’ for sleep and mood symptoms connected to specialized functional brain networks.</w:t>
      </w:r>
      <w:r w:rsidRPr="00953605">
        <w:rPr>
          <w:rFonts w:eastAsia="MS Mincho" w:cs="Arial"/>
          <w:sz w:val="24"/>
          <w:lang w:val="en-US"/>
        </w:rPr>
        <w:fldChar w:fldCharType="begin">
          <w:fldData xml:space="preserve">PEVuZE5vdGU+PENpdGU+PEF1dGhvcj5QZXRyeS1TY2htZWx6ZXI8L0F1dGhvcj48WWVhcj4yMDE5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</w:fldData>
        </w:fldChar>
      </w:r>
      <w:r w:rsidR="00173046">
        <w:rPr>
          <w:rFonts w:eastAsia="MS Mincho" w:cs="Arial"/>
          <w:sz w:val="24"/>
          <w:lang w:val="en-US"/>
        </w:rPr>
        <w:instrText xml:space="preserve"> ADDIN EN.CITE </w:instrText>
      </w:r>
      <w:r w:rsidR="00173046">
        <w:rPr>
          <w:rFonts w:eastAsia="MS Mincho" w:cs="Arial"/>
          <w:sz w:val="24"/>
          <w:lang w:val="en-US"/>
        </w:rPr>
        <w:fldChar w:fldCharType="begin">
          <w:fldData xml:space="preserve">PEVuZE5vdGU+PENpdGU+PEF1dGhvcj5QZXRyeS1TY2htZWx6ZXI8L0F1dGhvcj48WWVhcj4yMDE5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</w:fldData>
        </w:fldChar>
      </w:r>
      <w:r w:rsidR="00173046">
        <w:rPr>
          <w:rFonts w:eastAsia="MS Mincho" w:cs="Arial"/>
          <w:sz w:val="24"/>
          <w:lang w:val="en-US"/>
        </w:rPr>
        <w:instrText xml:space="preserve"> ADDIN EN.CITE.DATA </w:instrText>
      </w:r>
      <w:r w:rsidR="00173046">
        <w:rPr>
          <w:rFonts w:eastAsia="MS Mincho" w:cs="Arial"/>
          <w:sz w:val="24"/>
          <w:lang w:val="en-US"/>
        </w:rPr>
      </w:r>
      <w:r w:rsidR="00173046">
        <w:rPr>
          <w:rFonts w:eastAsia="MS Mincho" w:cs="Arial"/>
          <w:sz w:val="24"/>
          <w:lang w:val="en-US"/>
        </w:rPr>
        <w:fldChar w:fldCharType="end"/>
      </w:r>
      <w:r w:rsidRPr="00953605">
        <w:rPr>
          <w:rFonts w:eastAsia="MS Mincho" w:cs="Arial"/>
          <w:sz w:val="24"/>
          <w:lang w:val="en-US"/>
        </w:rPr>
      </w:r>
      <w:r w:rsidRPr="00953605">
        <w:rPr>
          <w:rFonts w:eastAsia="MS Mincho" w:cs="Arial"/>
          <w:sz w:val="24"/>
          <w:lang w:val="en-US"/>
        </w:rPr>
        <w:fldChar w:fldCharType="separate"/>
      </w:r>
      <w:r w:rsidR="00173046">
        <w:rPr>
          <w:rFonts w:eastAsia="MS Mincho" w:cs="Arial"/>
          <w:noProof/>
          <w:sz w:val="24"/>
          <w:lang w:val="en-US"/>
        </w:rPr>
        <w:t>[37, 40]</w:t>
      </w:r>
      <w:r w:rsidRPr="00953605">
        <w:rPr>
          <w:rFonts w:eastAsia="MS Mincho" w:cs="Arial"/>
          <w:sz w:val="24"/>
          <w:lang w:val="en-US"/>
        </w:rPr>
        <w:fldChar w:fldCharType="end"/>
      </w:r>
    </w:p>
    <w:p w14:paraId="681C8C3A"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Relationship between dopaminergic medication, sleep dysfunction and depression</w:t>
      </w:r>
    </w:p>
    <w:p w14:paraId="2A3C77C5" w14:textId="18B9E9CB" w:rsidR="00953605" w:rsidRPr="00953605" w:rsidRDefault="00953605" w:rsidP="00953605">
      <w:pPr>
        <w:spacing w:after="120" w:line="480" w:lineRule="auto"/>
        <w:jc w:val="both"/>
        <w:rPr>
          <w:rFonts w:eastAsia="MS Mincho"/>
          <w:sz w:val="24"/>
          <w:lang w:val="en-US"/>
        </w:rPr>
      </w:pPr>
      <w:r w:rsidRPr="00953605">
        <w:rPr>
          <w:rFonts w:eastAsia="MS Mincho" w:cs="Arial"/>
          <w:sz w:val="24"/>
          <w:lang w:val="en-US"/>
        </w:rPr>
        <w:t xml:space="preserve">Dopamine has a complex role for sleep disturbances in PD. Dopamine receptor agonists can both alleviate and aggravate specific aspects of sleep dysfunction in PD. We observed no association between sleep disturbances and overall LEDD or dopamine agonists LEDD. Ricciardi et al. found a significant relationship between </w:t>
      </w:r>
      <w:r w:rsidRPr="00953605">
        <w:rPr>
          <w:rFonts w:eastAsia="MS Mincho" w:cs="Arial"/>
          <w:i/>
          <w:sz w:val="24"/>
          <w:lang w:val="en-US"/>
        </w:rPr>
        <w:t>improvement</w:t>
      </w:r>
      <w:r w:rsidRPr="00953605">
        <w:rPr>
          <w:rFonts w:eastAsia="MS Mincho" w:cs="Arial"/>
          <w:sz w:val="24"/>
          <w:lang w:val="en-US"/>
        </w:rPr>
        <w:t xml:space="preserve"> of sleep and dopamine agonists dose reduction.</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&lt;EndNote&gt;&lt;Cite&gt;&lt;Author&gt;Ricciardi&lt;/Author&gt;&lt;Year&gt;2019&lt;/Year&gt;&lt;RecNum&gt;265&lt;/RecNum&gt;&lt;DisplayText&gt;[41]&lt;/DisplayText&gt;&lt;record&gt;&lt;rec-number&gt;265&lt;/rec-number&gt;&lt;foreign-keys&gt;&lt;key app="EN" db-id="e25r9xx0jaedx8e592vpf9t7fwxvdp5apxza" timestamp="1560765908"&gt;265&lt;/key&gt;&lt;/foreign-keys&gt;&lt;ref-type name="Journal Article"&gt;17&lt;/ref-type&gt;&lt;contributors&gt;&lt;authors&gt;&lt;author&gt;Ricciardi, L.&lt;/author&gt;&lt;author&gt;Sorbera, C.&lt;/author&gt;&lt;author&gt;Barbuto, M.&lt;/author&gt;&lt;author&gt;Morgante, F.&lt;/author&gt;&lt;/authors&gt;&lt;/contributors&gt;&lt;auth-address&gt;Neurosciences Research Centre, Molecular and Clinical Sciences Research Institute, St George&amp;apos;s University of London, London, United Kingdom.&amp;#xD;Department of Experimental and Clinical Medicine, University of Messina, Messina, Italy.&lt;/auth-address&gt;&lt;titles&gt;&lt;title&gt;Sleep disturbances are mainly improved by deep brain stimulation of the subthalamic nucleus&lt;/title&gt;&lt;secondary-title&gt;Mov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Society&lt;/abbr-1&gt;&lt;/alt-periodical&gt;&lt;pages&gt;154-155&lt;/pages&gt;&lt;volume&gt;34&lt;/volume&gt;&lt;number&gt;1&lt;/number&gt;&lt;edition&gt;2019/01/18&lt;/edition&gt;&lt;keywords&gt;&lt;keyword&gt;*Deep Brain Stimulation&lt;/keyword&gt;&lt;keyword&gt;Humans&lt;/keyword&gt;&lt;keyword&gt;*Parkinson Disease&lt;/keyword&gt;&lt;keyword&gt;*Sleep Wake Disorders&lt;/keyword&gt;&lt;keyword&gt;*Subthalamic Nucleus&lt;/keyword&gt;&lt;/keywords&gt;&lt;dates&gt;&lt;year&gt;2019&lt;/year&gt;&lt;pub-dates&gt;&lt;date&gt;Jan&lt;/date&gt;&lt;/pub-dates&gt;&lt;/dates&gt;&lt;isbn&gt;1531-8257 (Electronic)&amp;#xD;0885-3185 (Linking)&lt;/isbn&gt;&lt;accession-num&gt;30653735&lt;/accession-num&gt;&lt;urls&gt;&lt;related-urls&gt;&lt;url&gt;https://www.ncbi.nlm.nih.gov/pubmed/30653735&lt;/url&gt;&lt;/related-urls&gt;&lt;/urls&gt;&lt;electronic-resource-num&gt;10.1002/mds.27588&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[41]</w:t>
      </w:r>
      <w:r w:rsidRPr="00953605">
        <w:rPr>
          <w:rFonts w:eastAsia="MS Mincho" w:cs="Arial"/>
          <w:sz w:val="24"/>
          <w:lang w:val="en-US"/>
        </w:rPr>
        <w:fldChar w:fldCharType="end"/>
      </w:r>
      <w:r w:rsidRPr="00953605">
        <w:rPr>
          <w:rFonts w:eastAsia="MS Mincho" w:cs="Arial"/>
          <w:sz w:val="24"/>
          <w:lang w:val="en-US"/>
        </w:rPr>
        <w:t xml:space="preserve"> On the other hand, there are also sleep-related adverse events caused by dopamine receptor agonists, such as excessive daytime sleepiness and sleep attacks.</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&lt;EndNote&gt;&lt;Cite&gt;&lt;Author&gt;Schmidt&lt;/Author&gt;&lt;Year&gt;2006&lt;/Year&gt;&lt;RecNum&gt;202&lt;/RecNum&gt;&lt;DisplayText&gt;[42]&lt;/DisplayText&gt;&lt;record&gt;&lt;rec-number&gt;202&lt;/rec-number&gt;&lt;foreign-keys&gt;&lt;key app="EN" db-id="e25r9xx0jaedx8e592vpf9t7fwxvdp5apxza" timestamp="1552651034"&gt;202&lt;/key&gt;&lt;/foreign-keys&gt;&lt;ref-type name="Journal Article"&gt;17&lt;/ref-type&gt;&lt;contributors&gt;&lt;authors&gt;&lt;author&gt;Schmidt, M. H.&lt;/author&gt;&lt;author&gt;Koshal, V. B.&lt;/author&gt;&lt;author&gt;Schmidt, H. S.&lt;/author&gt;&lt;/authors&gt;&lt;/contributors&gt;&lt;auth-address&gt;Ohio Sleep Medicine and Neuroscience Institute, Dublin, OH 43017, USA. mschmidt@sleepmedicine.com&lt;/auth-address&gt;&lt;titles&gt;&lt;title&gt;Use of pramipexole in REM sleep behavior disorder: results from a case series&lt;/title&gt;&lt;secondary-title&gt;Sleep Med&lt;/secondary-title&gt;&lt;alt-title&gt;Sleep medicine&lt;/alt-title&gt;&lt;/titles&gt;&lt;periodical&gt;&lt;full-title&gt;Sleep Med&lt;/full-title&gt;&lt;abbr-1&gt;Sleep medicine&lt;/abbr-1&gt;&lt;/periodical&gt;&lt;alt-periodical&gt;&lt;full-title&gt;Sleep Med&lt;/full-title&gt;&lt;abbr-1&gt;Sleep medicine&lt;/abbr-1&gt;&lt;/alt-periodical&gt;&lt;pages&gt;418-23&lt;/pages&gt;&lt;volume&gt;7&lt;/volume&gt;&lt;number&gt;5&lt;/number&gt;&lt;edition&gt;2006/07/04&lt;/edition&gt;&lt;keywords&gt;&lt;keyword&gt;Aged&lt;/keyword&gt;&lt;keyword&gt;Aged, 80 and over&lt;/keyword&gt;&lt;keyword&gt;Benzothiazoles/administration &amp;amp; dosage/*therapeutic use&lt;/keyword&gt;&lt;keyword&gt;Dopamine Agonists/administration &amp;amp; dosage/*therapeutic use&lt;/keyword&gt;&lt;keyword&gt;Electromyography&lt;/keyword&gt;&lt;keyword&gt;Female&lt;/keyword&gt;&lt;keyword&gt;Humans&lt;/keyword&gt;&lt;keyword&gt;Male&lt;/keyword&gt;&lt;keyword&gt;Polysomnography&lt;/keyword&gt;&lt;keyword&gt;Pramipexole&lt;/keyword&gt;&lt;keyword&gt;REM Sleep Behavior Disorder/*drug therapy&lt;/keyword&gt;&lt;keyword&gt;Sleep/drug effects&lt;/keyword&gt;&lt;/keywords&gt;&lt;dates&gt;&lt;year&gt;2006&lt;/year&gt;&lt;pub-dates&gt;&lt;date&gt;Aug&lt;/date&gt;&lt;/pub-dates&gt;&lt;/dates&gt;&lt;isbn&gt;1389-9457 (Print)&amp;#xD;1389-9457 (Linking)&lt;/isbn&gt;&lt;accession-num&gt;16815751&lt;/accession-num&gt;&lt;urls&gt;&lt;related-urls&gt;&lt;url&gt;https://www.ncbi.nlm.nih.gov/pubmed/16815751&lt;/url&gt;&lt;/related-urls&gt;&lt;/urls&gt;&lt;electronic-resource-num&gt;10.1016/j.sleep.2006.03.018&lt;/electronic-resource-num&gt;&lt;/record&gt;&lt;/Cite&gt;&lt;/EndNote&gt;</w:instrText>
      </w:r>
      <w:r w:rsidRPr="00953605">
        <w:rPr>
          <w:rFonts w:eastAsia="MS Mincho" w:cs="Arial"/>
          <w:sz w:val="24"/>
          <w:lang w:val="en-US"/>
        </w:rPr>
        <w:fldChar w:fldCharType="separate"/>
      </w:r>
      <w:r w:rsidR="00173046">
        <w:rPr>
          <w:rFonts w:eastAsia="MS Mincho" w:cs="Arial"/>
          <w:noProof/>
          <w:sz w:val="24"/>
          <w:lang w:val="en-US"/>
        </w:rPr>
        <w:t>[42]</w:t>
      </w:r>
      <w:r w:rsidRPr="00953605">
        <w:rPr>
          <w:rFonts w:eastAsia="MS Mincho" w:cs="Arial"/>
          <w:sz w:val="24"/>
          <w:lang w:val="en-US"/>
        </w:rPr>
        <w:fldChar w:fldCharType="end"/>
      </w:r>
      <w:r w:rsidRPr="00953605">
        <w:rPr>
          <w:rFonts w:eastAsia="MS Mincho" w:cs="Arial"/>
          <w:sz w:val="24"/>
          <w:lang w:val="en-US"/>
        </w:rPr>
        <w:t xml:space="preserve"> </w:t>
      </w:r>
    </w:p>
    <w:p w14:paraId="6CCB8D37" w14:textId="77777777" w:rsidR="00953605" w:rsidRPr="00953605" w:rsidRDefault="00953605" w:rsidP="00953605">
      <w:pPr>
        <w:spacing w:after="120" w:line="480" w:lineRule="auto"/>
        <w:jc w:val="both"/>
        <w:rPr>
          <w:rFonts w:cs="Arial"/>
          <w:sz w:val="24"/>
          <w:lang w:val="en-US"/>
        </w:rPr>
      </w:pPr>
      <w:r w:rsidRPr="00953605">
        <w:rPr>
          <w:rFonts w:cs="Arial"/>
          <w:color w:val="000000"/>
          <w:sz w:val="24"/>
          <w:shd w:val="clear" w:color="auto" w:fill="FFFFFF"/>
          <w:lang w:val="en-US"/>
        </w:rPr>
        <w:t>The effect on mood of dopamine agonists is still controversial.</w:t>
      </w:r>
      <w:r w:rsidRPr="00953605">
        <w:rPr>
          <w:rFonts w:eastAsia="MS Mincho" w:cs="Arial"/>
          <w:sz w:val="24"/>
          <w:lang w:val="en-US"/>
        </w:rPr>
        <w:t xml:space="preserve"> We found no significant correlations between depressive symptoms and dosages of the other dopamine agonists. </w:t>
      </w:r>
      <w:hyperlink w:anchor="_ENREF_39" w:tooltip="Chung, 2016 #299" w:history="1"/>
      <w:hyperlink w:anchor="_ENREF_45" w:tooltip="Chung, 2016 #284" w:history="1"/>
      <w:r w:rsidRPr="00953605">
        <w:rPr>
          <w:rFonts w:cs="Arial"/>
          <w:bCs/>
          <w:sz w:val="24"/>
          <w:lang w:val="en-US"/>
        </w:rPr>
        <w:t>F</w:t>
      </w:r>
      <w:r w:rsidRPr="00953605">
        <w:rPr>
          <w:rFonts w:eastAsia="MS Mincho" w:cs="Arial"/>
          <w:bCs/>
          <w:iCs/>
          <w:sz w:val="24"/>
          <w:lang w:val="en-US"/>
        </w:rPr>
        <w:t>uture studies with larger cohorts are needed to investigate the relative effects of DBS and dopaminergic medication contributing to the observed changes.</w:t>
      </w:r>
    </w:p>
    <w:p w14:paraId="57F57037"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t>Limitations</w:t>
      </w:r>
    </w:p>
    <w:p w14:paraId="7DDEC3EB" w14:textId="2BB03EF6" w:rsidR="00953605" w:rsidRPr="00953605" w:rsidRDefault="00953605" w:rsidP="00953605">
      <w:pPr>
        <w:spacing w:after="120" w:line="480" w:lineRule="auto"/>
        <w:jc w:val="both"/>
        <w:rPr>
          <w:rFonts w:cs="Arial"/>
          <w:sz w:val="24"/>
          <w:lang w:val="en-US"/>
        </w:rPr>
      </w:pPr>
      <w:r w:rsidRPr="00953605">
        <w:rPr>
          <w:rFonts w:eastAsia="MS Mincho" w:cs="Arial"/>
          <w:sz w:val="24"/>
          <w:lang w:val="en-US"/>
        </w:rPr>
        <w:t xml:space="preserve">Our study has several limitations. The multicenter design of the study reduces bias caused by single center studies, increases external validity, and enables to capture data of large samples. Although the cohort size of the overall study population (n=159) is one of the largest in studies of its kind, the matched treatment groups (STN-DBS n=40; MED n=40), however, were relatively small. </w:t>
      </w:r>
      <w:r w:rsidRPr="00953605">
        <w:rPr>
          <w:rFonts w:cs="Arial"/>
          <w:sz w:val="24"/>
          <w:lang w:val="en-US"/>
        </w:rPr>
        <w:t xml:space="preserve">This might be explained by the fact that we chose a conservative caliper for the matching procedure (0.25), as we wanted to implement a </w:t>
      </w:r>
      <w:r w:rsidRPr="00953605">
        <w:rPr>
          <w:rFonts w:cs="Arial"/>
          <w:sz w:val="24"/>
          <w:lang w:val="en-US"/>
        </w:rPr>
        <w:lastRenderedPageBreak/>
        <w:t xml:space="preserve">precise matching of the two groups. </w:t>
      </w:r>
      <w:r w:rsidRPr="00953605">
        <w:rPr>
          <w:rFonts w:eastAsia="MS Mincho" w:cs="Arial"/>
          <w:color w:val="000000"/>
          <w:sz w:val="24"/>
          <w:lang w:val="en-US"/>
        </w:rPr>
        <w:t>A narrower caliper would have resulted in smaller matched cohort sizes. Furthermore, a</w:t>
      </w:r>
      <w:r w:rsidRPr="00953605">
        <w:rPr>
          <w:rFonts w:eastAsia="MS Mincho" w:cs="Arial"/>
          <w:sz w:val="24"/>
          <w:lang w:val="en-US"/>
        </w:rPr>
        <w:t>lthough the controlled design of this study enabled us to separate between effects of PD progression and DBS, the treatment assignment was not randomized. In observational “real-life” studies, groups may differ systematically so that direct group comparisons may be misleading.</w:t>
      </w:r>
      <w:hyperlink w:anchor="_ENREF_44" w:tooltip="Rosenbaum, 1983 #46" w:history="1"/>
      <w:r w:rsidRPr="00953605">
        <w:rPr>
          <w:rFonts w:eastAsia="MS Mincho" w:cs="Arial"/>
          <w:sz w:val="24"/>
          <w:lang w:val="en-US"/>
        </w:rPr>
        <w:t xml:space="preserve"> By using propensity score matching, we aimed to increase causal inference by controlling preexisting differences in demographic and clinical parameters between the STN-DBS and MED group.</w:t>
      </w:r>
      <w:r w:rsidRPr="00953605">
        <w:rPr>
          <w:rFonts w:eastAsia="MS Mincho" w:cs="Arial"/>
          <w:sz w:val="24"/>
          <w:lang w:val="en-US"/>
        </w:rPr>
        <w:fldChar w:fldCharType="begin"/>
      </w:r>
      <w:r w:rsidR="00173046">
        <w:rPr>
          <w:rFonts w:eastAsia="MS Mincho" w:cs="Arial"/>
          <w:sz w:val="24"/>
          <w:lang w:val="en-US"/>
        </w:rPr>
        <w:instrText xml:space="preserve"> ADDIN EN.CITE &lt;EndNote&gt;&lt;Cite&gt;&lt;Author&gt;Stuart&lt;/Author&gt;&lt;Year&gt;2007&lt;/Year&gt;&lt;RecNum&gt;66&lt;/RecNum&gt;&lt;DisplayText&gt;[23]&lt;/DisplayText&gt;&lt;record&gt;&lt;rec-number&gt;66&lt;/rec-number&gt;&lt;foreign-keys&gt;&lt;key app="EN" db-id="e25r9xx0jaedx8e592vpf9t7fwxvdp5apxza" timestamp="1545144687"&gt;66&lt;/key&gt;&lt;/foreign-keys&gt;&lt;ref-type name="Book Section"&gt;5&lt;/ref-type&gt;&lt;contributors&gt;&lt;authors&gt;&lt;author&gt;Stuart, E. A.&lt;/author&gt;&lt;author&gt;Rubin, D. B.&lt;/author&gt;&lt;/authors&gt;&lt;secondary-authors&gt;&lt;author&gt;Osborne, J.&lt;/author&gt;&lt;/secondary-authors&gt;&lt;/contributors&gt;&lt;titles&gt;&lt;title&gt;Best practices in quasi-experimental designs: matching methods for causal inference&lt;/title&gt;&lt;secondary-title&gt;Best practices in quantitative social science&lt;/secondary-title&gt;&lt;/titles&gt;&lt;dates&gt;&lt;year&gt;2007&lt;/year&gt;&lt;/dates&gt;&lt;pub-location&gt;Thousand Oaks, CA&lt;/pub-location&gt;&lt;publisher&gt;Sage&lt;/publisher&gt;&lt;urls&gt;&lt;/urls&gt;&lt;/record&gt;&lt;/Cite&gt;&lt;/EndNote&gt;</w:instrText>
      </w:r>
      <w:r w:rsidRPr="00953605">
        <w:rPr>
          <w:rFonts w:eastAsia="MS Mincho" w:cs="Arial"/>
          <w:sz w:val="24"/>
          <w:lang w:val="en-US"/>
        </w:rPr>
        <w:fldChar w:fldCharType="separate"/>
      </w:r>
      <w:r w:rsidR="00173046">
        <w:rPr>
          <w:rFonts w:eastAsia="MS Mincho" w:cs="Arial"/>
          <w:noProof/>
          <w:sz w:val="24"/>
          <w:lang w:val="en-US"/>
        </w:rPr>
        <w:t>[23]</w:t>
      </w:r>
      <w:r w:rsidRPr="00953605">
        <w:rPr>
          <w:rFonts w:eastAsia="MS Mincho" w:cs="Arial"/>
          <w:sz w:val="24"/>
          <w:lang w:val="en-US"/>
        </w:rPr>
        <w:fldChar w:fldCharType="end"/>
      </w:r>
      <w:r w:rsidRPr="00953605">
        <w:rPr>
          <w:rFonts w:eastAsia="MS Mincho" w:cs="Arial"/>
          <w:sz w:val="24"/>
          <w:lang w:val="en-US"/>
        </w:rPr>
        <w:t xml:space="preserve"> This method was used because a safe and effective treatment option cannot be withheld for three years from patients in advanced PD stages. Propensity score matching provides a precise method to match patients from two groups in these situations and d</w:t>
      </w:r>
      <w:r w:rsidRPr="00953605">
        <w:rPr>
          <w:rFonts w:cs="Arial"/>
          <w:sz w:val="24"/>
          <w:lang w:val="en-US"/>
        </w:rPr>
        <w:t xml:space="preserve">iagnostic statistics in the present study indicated a well-balanced matching for all baseline parameters. </w:t>
      </w:r>
      <w:r w:rsidRPr="00953605">
        <w:rPr>
          <w:rFonts w:eastAsia="MS Mincho" w:cs="Arial"/>
          <w:sz w:val="24"/>
          <w:lang w:val="en-US"/>
        </w:rPr>
        <w:t xml:space="preserve">However, inter-group comparisons results might have varied depending on the selection of matching variables. </w:t>
      </w:r>
      <w:r w:rsidRPr="00953605">
        <w:rPr>
          <w:rFonts w:eastAsia="MS Mincho"/>
          <w:sz w:val="24"/>
          <w:lang w:val="en-GB"/>
        </w:rPr>
        <w:t>The choice of matching parameters was based on a previous publication of our group,</w:t>
      </w:r>
      <w:r w:rsidRPr="00953605">
        <w:rPr>
          <w:rFonts w:eastAsia="MS Mincho"/>
          <w:sz w:val="24"/>
          <w:lang w:val="en-GB"/>
        </w:rPr>
        <w:fldChar w:fldCharType="begin">
          <w:fldData xml:space="preserve">PEVuZE5vdGU+PENpdGU+PEF1dGhvcj5Kb3N0PC9BdXRob3I+PFllYXI+MjAyMDwvWWVhcj48UmVj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</w:fldData>
        </w:fldChar>
      </w:r>
      <w:r w:rsidR="00173046">
        <w:rPr>
          <w:rFonts w:eastAsia="MS Mincho"/>
          <w:sz w:val="24"/>
          <w:lang w:val="en-GB"/>
        </w:rPr>
        <w:instrText xml:space="preserve"> ADDIN EN.CITE </w:instrText>
      </w:r>
      <w:r w:rsidR="00173046">
        <w:rPr>
          <w:rFonts w:eastAsia="MS Mincho"/>
          <w:sz w:val="24"/>
          <w:lang w:val="en-GB"/>
        </w:rPr>
        <w:fldChar w:fldCharType="begin">
          <w:fldData xml:space="preserve">PEVuZE5vdGU+PENpdGU+PEF1dGhvcj5Kb3N0PC9BdXRob3I+PFllYXI+MjAyMDwvWWVhcj48UmVj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</w:fldData>
        </w:fldChar>
      </w:r>
      <w:r w:rsidR="00173046">
        <w:rPr>
          <w:rFonts w:eastAsia="MS Mincho"/>
          <w:sz w:val="24"/>
          <w:lang w:val="en-GB"/>
        </w:rPr>
        <w:instrText xml:space="preserve"> ADDIN EN.CITE.DATA </w:instrText>
      </w:r>
      <w:r w:rsidR="00173046">
        <w:rPr>
          <w:rFonts w:eastAsia="MS Mincho"/>
          <w:sz w:val="24"/>
          <w:lang w:val="en-GB"/>
        </w:rPr>
      </w:r>
      <w:r w:rsidR="00173046">
        <w:rPr>
          <w:rFonts w:eastAsia="MS Mincho"/>
          <w:sz w:val="24"/>
          <w:lang w:val="en-GB"/>
        </w:rPr>
        <w:fldChar w:fldCharType="end"/>
      </w:r>
      <w:r w:rsidRPr="00953605">
        <w:rPr>
          <w:rFonts w:eastAsia="MS Mincho"/>
          <w:sz w:val="24"/>
          <w:lang w:val="en-GB"/>
        </w:rPr>
      </w:r>
      <w:r w:rsidRPr="00953605">
        <w:rPr>
          <w:rFonts w:eastAsia="MS Mincho"/>
          <w:sz w:val="24"/>
          <w:lang w:val="en-GB"/>
        </w:rPr>
        <w:fldChar w:fldCharType="separate"/>
      </w:r>
      <w:r w:rsidR="00173046">
        <w:rPr>
          <w:rFonts w:eastAsia="MS Mincho"/>
          <w:noProof/>
          <w:sz w:val="24"/>
          <w:lang w:val="en-GB"/>
        </w:rPr>
        <w:t>[11]</w:t>
      </w:r>
      <w:r w:rsidRPr="00953605">
        <w:rPr>
          <w:rFonts w:eastAsia="MS Mincho"/>
          <w:sz w:val="24"/>
          <w:lang w:val="en-GB"/>
        </w:rPr>
        <w:fldChar w:fldCharType="end"/>
      </w:r>
      <w:r w:rsidRPr="00953605">
        <w:rPr>
          <w:rFonts w:eastAsia="MS Mincho"/>
          <w:sz w:val="24"/>
          <w:lang w:val="en-GB"/>
        </w:rPr>
        <w:t xml:space="preserve"> as these variables have led to balanced demographic and clinical baseline parameters between the treatment groups. However, we used dopamine agonists medication requirements instead of the overall LEDD for matching, as dopamine agonists dosage may be specifically important when investigating sleep dysfunction, because dopamine agonists have been observed to influence</w:t>
      </w:r>
      <w:r w:rsidRPr="00953605">
        <w:rPr>
          <w:rFonts w:eastAsia="MS Mincho" w:cs="Arial"/>
          <w:sz w:val="24"/>
          <w:lang w:val="en-US"/>
        </w:rPr>
        <w:t xml:space="preserve"> specific aspects of sleep dysfunction in previous publications</w:t>
      </w:r>
      <w:r w:rsidRPr="00953605">
        <w:rPr>
          <w:rFonts w:eastAsia="MS Mincho"/>
          <w:sz w:val="24"/>
          <w:lang w:val="en-GB"/>
        </w:rPr>
        <w:t>.</w:t>
      </w:r>
      <w:r w:rsidRPr="00953605">
        <w:rPr>
          <w:rFonts w:eastAsia="MS Mincho"/>
          <w:sz w:val="24"/>
          <w:lang w:val="en-GB"/>
        </w:rPr>
        <w:fldChar w:fldCharType="begin">
          <w:fldData xml:space="preserve">PEVuZE5vdGU+PENpdGU+PEF1dGhvcj5SaWNjaWFyZGk8L0F1dGhvcj48WWVhcj4yMDE5PC9ZZWFy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</w:fldData>
        </w:fldChar>
      </w:r>
      <w:r w:rsidR="00173046">
        <w:rPr>
          <w:rFonts w:eastAsia="MS Mincho"/>
          <w:sz w:val="24"/>
          <w:lang w:val="en-GB"/>
        </w:rPr>
        <w:instrText xml:space="preserve"> ADDIN EN.CITE </w:instrText>
      </w:r>
      <w:r w:rsidR="00173046">
        <w:rPr>
          <w:rFonts w:eastAsia="MS Mincho"/>
          <w:sz w:val="24"/>
          <w:lang w:val="en-GB"/>
        </w:rPr>
        <w:fldChar w:fldCharType="begin">
          <w:fldData xml:space="preserve">PEVuZE5vdGU+PENpdGU+PEF1dGhvcj5SaWNjaWFyZGk8L0F1dGhvcj48WWVhcj4yMDE5PC9ZZWFy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</w:fldData>
        </w:fldChar>
      </w:r>
      <w:r w:rsidR="00173046">
        <w:rPr>
          <w:rFonts w:eastAsia="MS Mincho"/>
          <w:sz w:val="24"/>
          <w:lang w:val="en-GB"/>
        </w:rPr>
        <w:instrText xml:space="preserve"> ADDIN EN.CITE.DATA </w:instrText>
      </w:r>
      <w:r w:rsidR="00173046">
        <w:rPr>
          <w:rFonts w:eastAsia="MS Mincho"/>
          <w:sz w:val="24"/>
          <w:lang w:val="en-GB"/>
        </w:rPr>
      </w:r>
      <w:r w:rsidR="00173046">
        <w:rPr>
          <w:rFonts w:eastAsia="MS Mincho"/>
          <w:sz w:val="24"/>
          <w:lang w:val="en-GB"/>
        </w:rPr>
        <w:fldChar w:fldCharType="end"/>
      </w:r>
      <w:r w:rsidRPr="00953605">
        <w:rPr>
          <w:rFonts w:eastAsia="MS Mincho"/>
          <w:sz w:val="24"/>
          <w:lang w:val="en-GB"/>
        </w:rPr>
      </w:r>
      <w:r w:rsidRPr="00953605">
        <w:rPr>
          <w:rFonts w:eastAsia="MS Mincho"/>
          <w:sz w:val="24"/>
          <w:lang w:val="en-GB"/>
        </w:rPr>
        <w:fldChar w:fldCharType="separate"/>
      </w:r>
      <w:r w:rsidR="00173046">
        <w:rPr>
          <w:rFonts w:eastAsia="MS Mincho"/>
          <w:noProof/>
          <w:sz w:val="24"/>
          <w:lang w:val="en-GB"/>
        </w:rPr>
        <w:t>[41, 42]</w:t>
      </w:r>
      <w:r w:rsidRPr="00953605">
        <w:rPr>
          <w:rFonts w:eastAsia="MS Mincho"/>
          <w:sz w:val="24"/>
          <w:lang w:val="en-GB"/>
        </w:rPr>
        <w:fldChar w:fldCharType="end"/>
      </w:r>
      <w:r w:rsidRPr="00953605">
        <w:rPr>
          <w:rFonts w:eastAsia="MS Mincho"/>
          <w:sz w:val="24"/>
          <w:lang w:val="en-GB"/>
        </w:rPr>
        <w:t xml:space="preserve">  </w:t>
      </w:r>
      <w:r w:rsidRPr="00953605">
        <w:rPr>
          <w:rFonts w:eastAsia="MS Mincho" w:cs="Arial"/>
          <w:sz w:val="24"/>
          <w:lang w:val="en-US"/>
        </w:rPr>
        <w:t xml:space="preserve">Propensity score matching cannot replace randomized trials, as there may be potentially relevant parameters, which were not assessed in the study, such as apathy or impulse control disorders. </w:t>
      </w:r>
      <w:r w:rsidRPr="00953605">
        <w:rPr>
          <w:rFonts w:cs="Arial"/>
          <w:sz w:val="24"/>
          <w:lang w:val="en-US"/>
        </w:rPr>
        <w:t>To account for this limitation, comparisons between the matched groups were carried out using independent sample tests.</w:t>
      </w:r>
      <w:hyperlink w:anchor="_ENREF_49" w:tooltip="Williamson, 2012 #119" w:history="1"/>
      <w:r w:rsidRPr="00953605">
        <w:rPr>
          <w:rFonts w:cs="Arial"/>
          <w:sz w:val="24"/>
          <w:lang w:val="en-US"/>
        </w:rPr>
        <w:t xml:space="preserve"> In the broader context of treatment choices, in the MED group, patients may have decided against surgical treatment options during the three year course of the study, in </w:t>
      </w:r>
      <w:r w:rsidRPr="00953605">
        <w:rPr>
          <w:rFonts w:cs="Arial"/>
          <w:sz w:val="24"/>
          <w:lang w:val="en-US"/>
        </w:rPr>
        <w:lastRenderedPageBreak/>
        <w:t>part, based on their short disease duration (mean 7.5 years in the original cohort) which was even shorter than in the EARLYSTIM study (7.7 years).</w:t>
      </w:r>
      <w:r w:rsidRPr="00953605">
        <w:rPr>
          <w:rFonts w:cs="Arial"/>
          <w:sz w:val="24"/>
          <w:lang w:val="en-US"/>
        </w:rPr>
        <w:fldChar w:fldCharType="begin">
          <w:fldData xml:space="preserve">PEVuZE5vdGU+PENpdGU+PEF1dGhvcj5TY2h1ZXBiYWNoPC9BdXRob3I+PFllYXI+MjAxMzwvWWVh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ZiBtZWRpY2luZTwvYWJici0xPjwvYWx0LXBlcmlvZGljYWw+PHBhZ2VzPjYxMC0yMjwvcGFnZXM+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=
</w:fldData>
        </w:fldChar>
      </w:r>
      <w:r w:rsidR="00173046">
        <w:rPr>
          <w:rFonts w:cs="Arial"/>
          <w:sz w:val="24"/>
          <w:lang w:val="en-US"/>
        </w:rPr>
        <w:instrText xml:space="preserve"> ADDIN EN.CITE </w:instrText>
      </w:r>
      <w:r w:rsidR="00173046">
        <w:rPr>
          <w:rFonts w:cs="Arial"/>
          <w:sz w:val="24"/>
          <w:lang w:val="en-US"/>
        </w:rPr>
        <w:fldChar w:fldCharType="begin">
          <w:fldData xml:space="preserve">PEVuZE5vdGU+PENpdGU+PEF1dGhvcj5TY2h1ZXBiYWNoPC9BdXRob3I+PFllYXI+MjAxMzwvWWVh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ZiBtZWRpY2luZTwvYWJici0xPjwvYWx0LXBlcmlvZGljYWw+PHBhZ2VzPjYxMC0yMjwvcGFnZXM+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=
</w:fldData>
        </w:fldChar>
      </w:r>
      <w:r w:rsidR="00173046">
        <w:rPr>
          <w:rFonts w:cs="Arial"/>
          <w:sz w:val="24"/>
          <w:lang w:val="en-US"/>
        </w:rPr>
        <w:instrText xml:space="preserve"> ADDIN EN.CITE.DATA </w:instrText>
      </w:r>
      <w:r w:rsidR="00173046">
        <w:rPr>
          <w:rFonts w:cs="Arial"/>
          <w:sz w:val="24"/>
          <w:lang w:val="en-US"/>
        </w:rPr>
      </w:r>
      <w:r w:rsidR="00173046">
        <w:rPr>
          <w:rFonts w:cs="Arial"/>
          <w:sz w:val="24"/>
          <w:lang w:val="en-US"/>
        </w:rPr>
        <w:fldChar w:fldCharType="end"/>
      </w:r>
      <w:r w:rsidRPr="00953605">
        <w:rPr>
          <w:rFonts w:cs="Arial"/>
          <w:sz w:val="24"/>
          <w:lang w:val="en-US"/>
        </w:rPr>
      </w:r>
      <w:r w:rsidRPr="00953605">
        <w:rPr>
          <w:rFonts w:cs="Arial"/>
          <w:sz w:val="24"/>
          <w:lang w:val="en-US"/>
        </w:rPr>
        <w:fldChar w:fldCharType="separate"/>
      </w:r>
      <w:r w:rsidR="00173046">
        <w:rPr>
          <w:rFonts w:cs="Arial"/>
          <w:noProof/>
          <w:sz w:val="24"/>
          <w:lang w:val="en-US"/>
        </w:rPr>
        <w:t>[3]</w:t>
      </w:r>
      <w:r w:rsidRPr="00953605">
        <w:rPr>
          <w:rFonts w:cs="Arial"/>
          <w:sz w:val="24"/>
          <w:lang w:val="en-US"/>
        </w:rPr>
        <w:fldChar w:fldCharType="end"/>
      </w:r>
      <w:r w:rsidRPr="00953605">
        <w:rPr>
          <w:rFonts w:cs="Arial"/>
          <w:sz w:val="24"/>
          <w:lang w:val="en-US"/>
        </w:rPr>
        <w:t xml:space="preserve"> Additionally, in the STN-DBS group, the matching led to the selection of less severely affected patients, as there were too few matching partners within the defined caliper in the MED group. Consequently, it cannot be ruled out that the observed effects of STN-DBS may be different in patients with very severe PD. Future studies should examine the dependence of DBS outcomes on the different levels of baseline impairment. Another limitation concerns the fact that medication changes were not resolved by an external panel in the present study, as e.g. in the EARLYSTIM study. However, standard-of-care medical therapy in each participating center was based on the same criteria</w:t>
      </w:r>
      <w:r w:rsidRPr="00953605">
        <w:rPr>
          <w:rFonts w:cs="Arial"/>
          <w:sz w:val="24"/>
          <w:lang w:val="en-US"/>
        </w:rPr>
        <w:fldChar w:fldCharType="begin">
          <w:fldData xml:space="preserve">PEVuZE5vdGU+PENpdGU+PEF1dGhvcj5Ib3JzdGluazwvQXV0aG9yPjxZZWFyPjIwMDY8L1llYXI+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</w:fldData>
        </w:fldChar>
      </w:r>
      <w:r w:rsidRPr="00953605">
        <w:rPr>
          <w:rFonts w:cs="Arial"/>
          <w:sz w:val="24"/>
          <w:lang w:val="en-US"/>
        </w:rPr>
        <w:instrText xml:space="preserve"> ADDIN EN.CITE </w:instrText>
      </w:r>
      <w:r w:rsidRPr="00953605">
        <w:rPr>
          <w:rFonts w:cs="Arial"/>
          <w:sz w:val="24"/>
          <w:lang w:val="en-US"/>
        </w:rPr>
        <w:fldChar w:fldCharType="begin">
          <w:fldData xml:space="preserve">PEVuZE5vdGU+PENpdGU+PEF1dGhvcj5Ib3JzdGluazwvQXV0aG9yPjxZZWFyPjIwMDY8L1llYXI+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</w:fldData>
        </w:fldChar>
      </w:r>
      <w:r w:rsidRPr="00953605">
        <w:rPr>
          <w:rFonts w:cs="Arial"/>
          <w:sz w:val="24"/>
          <w:lang w:val="en-US"/>
        </w:rPr>
        <w:instrText xml:space="preserve"> ADDIN EN.CITE.DATA </w:instrText>
      </w:r>
      <w:r w:rsidRPr="00953605">
        <w:rPr>
          <w:rFonts w:cs="Arial"/>
          <w:sz w:val="24"/>
          <w:lang w:val="en-US"/>
        </w:rPr>
      </w:r>
      <w:r w:rsidRPr="00953605">
        <w:rPr>
          <w:rFonts w:cs="Arial"/>
          <w:sz w:val="24"/>
          <w:lang w:val="en-US"/>
        </w:rPr>
        <w:fldChar w:fldCharType="end"/>
      </w:r>
      <w:r w:rsidRPr="00953605">
        <w:rPr>
          <w:rFonts w:cs="Arial"/>
          <w:sz w:val="24"/>
          <w:lang w:val="en-US"/>
        </w:rPr>
      </w:r>
      <w:r w:rsidRPr="00953605">
        <w:rPr>
          <w:rFonts w:cs="Arial"/>
          <w:sz w:val="24"/>
          <w:lang w:val="en-US"/>
        </w:rPr>
        <w:fldChar w:fldCharType="separate"/>
      </w:r>
      <w:r w:rsidRPr="00953605">
        <w:rPr>
          <w:rFonts w:cs="Arial"/>
          <w:noProof/>
          <w:sz w:val="24"/>
          <w:lang w:val="en-US"/>
        </w:rPr>
        <w:t>[12]</w:t>
      </w:r>
      <w:r w:rsidRPr="00953605">
        <w:rPr>
          <w:rFonts w:cs="Arial"/>
          <w:sz w:val="24"/>
          <w:lang w:val="en-US"/>
        </w:rPr>
        <w:fldChar w:fldCharType="end"/>
      </w:r>
      <w:r w:rsidRPr="00953605">
        <w:rPr>
          <w:rFonts w:cs="Arial"/>
          <w:sz w:val="24"/>
          <w:lang w:val="en-US"/>
        </w:rPr>
        <w:t xml:space="preserve"> and motor scores and quality of life did not worsen significantly in the MED group over the 36-month period, indicating an effective medical treatment of these aspects. Moreover, as the minimal clinically important difference has not been reported for the PDSS-1 yet,  we calculated Cohen’s effect size to quantify clinical relevance of the responses. Furthermore, we were interested in complex subjective sleep symptoms, such as nocturnal psychosis, sleep refreshment, nocturia, and motor state-related sleep symptoms, which cannot be captured by objective measurements of polysomnography or multiple sleep latency test, which measure parameters concerning sleep architecture.</w:t>
      </w:r>
      <w:r w:rsidRPr="00953605">
        <w:rPr>
          <w:rFonts w:eastAsia="MS Mincho" w:cs="Arial"/>
          <w:sz w:val="24"/>
          <w:lang w:val="en-US"/>
        </w:rPr>
        <w:t xml:space="preserve"> </w:t>
      </w:r>
      <w:r w:rsidRPr="00953605">
        <w:rPr>
          <w:rFonts w:cs="Arial"/>
          <w:sz w:val="24"/>
          <w:lang w:val="en-US"/>
        </w:rPr>
        <w:t>Further long-term studies are needed to investigate the relationship between sleep, depression, and anxiety with other neuropsychiatric symptoms, such as apathy, alexithymia, impulse control disorders, and mania</w:t>
      </w:r>
      <w:r w:rsidRPr="00953605">
        <w:rPr>
          <w:rFonts w:cs="Arial"/>
          <w:sz w:val="24"/>
          <w:lang w:val="en-US"/>
        </w:rPr>
        <w:fldChar w:fldCharType="begin">
          <w:fldData xml:space="preserve">PEVuZE5vdGU+PENpdGU+PEF1dGhvcj5EYWZzYXJpPC9BdXRob3I+PFllYXI+MjAxOTwvWWVhcj48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</w:fldData>
        </w:fldChar>
      </w:r>
      <w:r w:rsidR="00173046">
        <w:rPr>
          <w:rFonts w:cs="Arial"/>
          <w:sz w:val="24"/>
          <w:lang w:val="en-US"/>
        </w:rPr>
        <w:instrText xml:space="preserve"> ADDIN EN.CITE </w:instrText>
      </w:r>
      <w:r w:rsidR="00173046">
        <w:rPr>
          <w:rFonts w:cs="Arial"/>
          <w:sz w:val="24"/>
          <w:lang w:val="en-US"/>
        </w:rPr>
        <w:fldChar w:fldCharType="begin">
          <w:fldData xml:space="preserve">PEVuZE5vdGU+PENpdGU+PEF1dGhvcj5EYWZzYXJpPC9BdXRob3I+PFllYXI+MjAxOTwvWWVhcj48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</w:fldData>
        </w:fldChar>
      </w:r>
      <w:r w:rsidR="00173046">
        <w:rPr>
          <w:rFonts w:cs="Arial"/>
          <w:sz w:val="24"/>
          <w:lang w:val="en-US"/>
        </w:rPr>
        <w:instrText xml:space="preserve"> ADDIN EN.CITE.DATA </w:instrText>
      </w:r>
      <w:r w:rsidR="00173046">
        <w:rPr>
          <w:rFonts w:cs="Arial"/>
          <w:sz w:val="24"/>
          <w:lang w:val="en-US"/>
        </w:rPr>
      </w:r>
      <w:r w:rsidR="00173046">
        <w:rPr>
          <w:rFonts w:cs="Arial"/>
          <w:sz w:val="24"/>
          <w:lang w:val="en-US"/>
        </w:rPr>
        <w:fldChar w:fldCharType="end"/>
      </w:r>
      <w:r w:rsidRPr="00953605">
        <w:rPr>
          <w:rFonts w:cs="Arial"/>
          <w:sz w:val="24"/>
          <w:lang w:val="en-US"/>
        </w:rPr>
      </w:r>
      <w:r w:rsidRPr="00953605">
        <w:rPr>
          <w:rFonts w:cs="Arial"/>
          <w:sz w:val="24"/>
          <w:lang w:val="en-US"/>
        </w:rPr>
        <w:fldChar w:fldCharType="separate"/>
      </w:r>
      <w:r w:rsidR="00173046">
        <w:rPr>
          <w:rFonts w:cs="Arial"/>
          <w:noProof/>
          <w:sz w:val="24"/>
          <w:lang w:val="en-US"/>
        </w:rPr>
        <w:t>[43]</w:t>
      </w:r>
      <w:r w:rsidRPr="00953605">
        <w:rPr>
          <w:rFonts w:cs="Arial"/>
          <w:sz w:val="24"/>
          <w:lang w:val="en-US"/>
        </w:rPr>
        <w:fldChar w:fldCharType="end"/>
      </w:r>
      <w:r w:rsidRPr="00953605">
        <w:rPr>
          <w:rFonts w:cs="Arial"/>
          <w:sz w:val="24"/>
          <w:lang w:val="en-US"/>
        </w:rPr>
        <w:t xml:space="preserve"> as they can develop late under treatment, have partly overlapping neuroanatomical pathways and may therefore be confounding factors in analyses of long-term outcomes. </w:t>
      </w:r>
    </w:p>
    <w:p w14:paraId="660F1BAF" w14:textId="77777777" w:rsidR="00953605" w:rsidRPr="00953605" w:rsidRDefault="00953605" w:rsidP="00953605">
      <w:pPr>
        <w:keepNext/>
        <w:keepLines/>
        <w:numPr>
          <w:ilvl w:val="1"/>
          <w:numId w:val="0"/>
        </w:numPr>
        <w:spacing w:before="200" w:after="120" w:line="480" w:lineRule="auto"/>
        <w:ind w:left="800" w:hanging="440"/>
        <w:jc w:val="both"/>
        <w:outlineLvl w:val="1"/>
        <w:rPr>
          <w:rFonts w:eastAsia="MS Gothic" w:cs="Arial"/>
          <w:b/>
          <w:bCs/>
          <w:sz w:val="24"/>
          <w:lang w:val="en-US"/>
        </w:rPr>
      </w:pPr>
      <w:r w:rsidRPr="00953605">
        <w:rPr>
          <w:rFonts w:eastAsia="MS Gothic" w:cs="Arial"/>
          <w:b/>
          <w:bCs/>
          <w:sz w:val="24"/>
          <w:lang w:val="en-US"/>
        </w:rPr>
        <w:lastRenderedPageBreak/>
        <w:t>Conclusion</w:t>
      </w:r>
    </w:p>
    <w:p w14:paraId="6CA5F897"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This study provides Class IIb evidence for beneficial effects of STN-DBS compared to standard-of-care medical therapy on overall quality of nights’ sleep and different specific sleep disturbances, such as sleep onset and maintenance insomnia, nocturia, nocturnal motor symptoms, and sleep refreshment at 36-month follow-up. Sleep improvements were partly mediated by improved motor function. Furthermore, we observed no long-term effect of STN-DBS on depression and anxiety symptoms and no correlation between sleep and mood outcomes, indicating that sleep and mood disorders are separately influenced by STN-DBS. Beyond that, sleep and mood outcomes were significantly correlated with QoL improvement, highlighting their clinical relevance and the importance of holistic assessments of non-motor aspects in PD. Studies comparing different treatment options of PD pave the way to personalized medicine for individual patient profiles to better identify patients with the greatest benefits of each treatment option.</w:t>
      </w:r>
    </w:p>
    <w:p w14:paraId="363EA7E6" w14:textId="77777777" w:rsidR="00953605" w:rsidRPr="00953605" w:rsidRDefault="00953605" w:rsidP="00953605">
      <w:pPr>
        <w:spacing w:after="120" w:line="480" w:lineRule="auto"/>
        <w:jc w:val="both"/>
        <w:rPr>
          <w:rFonts w:eastAsia="MS Mincho" w:cs="Arial"/>
          <w:sz w:val="24"/>
          <w:lang w:val="en-US"/>
        </w:rPr>
      </w:pPr>
    </w:p>
    <w:p w14:paraId="1CBC03E4" w14:textId="77777777" w:rsidR="00953605" w:rsidRPr="00953605" w:rsidRDefault="00953605" w:rsidP="00953605">
      <w:pPr>
        <w:spacing w:before="100" w:beforeAutospacing="1" w:after="120" w:line="480" w:lineRule="auto"/>
        <w:jc w:val="both"/>
        <w:outlineLvl w:val="0"/>
        <w:rPr>
          <w:rFonts w:eastAsia="MS Gothic" w:cs="Arial"/>
          <w:b/>
          <w:bCs/>
          <w:sz w:val="24"/>
          <w:lang w:val="en-US"/>
        </w:rPr>
      </w:pPr>
      <w:r w:rsidRPr="00953605">
        <w:rPr>
          <w:rFonts w:eastAsia="MS Gothic" w:cs="Arial"/>
          <w:b/>
          <w:bCs/>
          <w:sz w:val="24"/>
          <w:lang w:val="en-US"/>
        </w:rPr>
        <w:br w:type="column"/>
      </w:r>
      <w:r w:rsidRPr="00953605">
        <w:rPr>
          <w:rFonts w:eastAsia="MS Gothic" w:cs="Arial"/>
          <w:b/>
          <w:bCs/>
          <w:sz w:val="24"/>
          <w:lang w:val="en-US"/>
        </w:rPr>
        <w:lastRenderedPageBreak/>
        <w:t>Authors’ Roles</w:t>
      </w:r>
    </w:p>
    <w:p w14:paraId="73EDF36E"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Stefanie T. Jost – data acquisition, data analysis, drafting of the manuscript, tables and figures</w:t>
      </w:r>
    </w:p>
    <w:p w14:paraId="0AA0A63F"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K. Ray Chaudhuri – study concept and design, data acquisition, critical revision of the manuscript</w:t>
      </w:r>
    </w:p>
    <w:p w14:paraId="501665EC" w14:textId="77777777" w:rsidR="00953605" w:rsidRPr="00953605" w:rsidRDefault="00953605" w:rsidP="00953605">
      <w:pPr>
        <w:spacing w:after="120" w:line="480" w:lineRule="auto"/>
        <w:jc w:val="both"/>
        <w:rPr>
          <w:rFonts w:eastAsia="MS Minngs" w:cs="Arial"/>
          <w:color w:val="000000"/>
          <w:sz w:val="24"/>
          <w:lang w:val="en-GB"/>
        </w:rPr>
      </w:pPr>
      <w:proofErr w:type="spellStart"/>
      <w:r w:rsidRPr="00953605">
        <w:rPr>
          <w:rFonts w:eastAsia="MS Minngs" w:cs="Arial"/>
          <w:color w:val="000000"/>
          <w:sz w:val="24"/>
          <w:lang w:val="en-GB"/>
        </w:rPr>
        <w:t>Keyoumars</w:t>
      </w:r>
      <w:proofErr w:type="spellEnd"/>
      <w:r w:rsidRPr="00953605">
        <w:rPr>
          <w:rFonts w:eastAsia="MS Minngs" w:cs="Arial"/>
          <w:color w:val="000000"/>
          <w:sz w:val="24"/>
          <w:lang w:val="en-GB"/>
        </w:rPr>
        <w:t xml:space="preserve"> Ashkan – surgical intervention, critical revision of the manuscript</w:t>
      </w:r>
    </w:p>
    <w:p w14:paraId="065100EE"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Philipp A. Loehrer – data acquisition, critical revision of the manuscript</w:t>
      </w:r>
    </w:p>
    <w:p w14:paraId="6C9D570A"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Monty Silverdale – data acquisition, critical revision of the manuscript</w:t>
      </w:r>
    </w:p>
    <w:p w14:paraId="6B211DC1"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Alexandra Rizos – data acquisition, critical revision of the manuscript</w:t>
      </w:r>
    </w:p>
    <w:p w14:paraId="707F7084"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Julian Evans – surgical intervention, critical revision of the manuscript</w:t>
      </w:r>
    </w:p>
    <w:p w14:paraId="640C7E73"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Jan Niklas Petry-Schmelzer – data acquisition, critical revision of the manuscript</w:t>
      </w:r>
    </w:p>
    <w:p w14:paraId="4E5BDD6A"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Michael T. Barbe – data acquisition, critical revision of the manuscript</w:t>
      </w:r>
    </w:p>
    <w:p w14:paraId="354A0AF8"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Anna Sauerbier – data acquisition, critical revision of the manuscript</w:t>
      </w:r>
    </w:p>
    <w:p w14:paraId="74938F4D"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Gereon R. Fink – data acquisition, critical revision of the manuscript</w:t>
      </w:r>
    </w:p>
    <w:p w14:paraId="5BED7A8D"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Veerle Visser-Vandewalle – surgical intervention, critical revision of the manuscript</w:t>
      </w:r>
    </w:p>
    <w:p w14:paraId="40835D8C"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Angelo Antonini – data acquisition, critical revision of the manuscript</w:t>
      </w:r>
    </w:p>
    <w:p w14:paraId="0AA89409"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Pablo Martinez-Martin – study concept and design, critical revision of the manuscript</w:t>
      </w:r>
    </w:p>
    <w:p w14:paraId="0043DE63"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Lars Timmermann – data acquisition, critical revision of the manuscript</w:t>
      </w:r>
    </w:p>
    <w:p w14:paraId="46B72985" w14:textId="77777777" w:rsidR="00953605" w:rsidRPr="00953605" w:rsidRDefault="00953605" w:rsidP="00953605">
      <w:pPr>
        <w:spacing w:after="120" w:line="480" w:lineRule="auto"/>
        <w:jc w:val="both"/>
        <w:rPr>
          <w:rFonts w:eastAsia="MS Minngs" w:cs="Arial"/>
          <w:color w:val="000000"/>
          <w:sz w:val="24"/>
          <w:lang w:val="en-GB"/>
        </w:rPr>
      </w:pPr>
      <w:r w:rsidRPr="00953605">
        <w:rPr>
          <w:rFonts w:eastAsia="MS Minngs" w:cs="Arial"/>
          <w:color w:val="000000"/>
          <w:sz w:val="24"/>
          <w:lang w:val="en-GB"/>
        </w:rPr>
        <w:t>Haidar S. Dafsari – study concept and design, data acquisition, critical revision of the manuscript</w:t>
      </w:r>
    </w:p>
    <w:p w14:paraId="7BC0BDF0" w14:textId="77777777" w:rsidR="00953605" w:rsidRPr="00953605" w:rsidRDefault="00953605" w:rsidP="00953605">
      <w:pPr>
        <w:spacing w:after="120" w:line="480" w:lineRule="auto"/>
        <w:jc w:val="both"/>
        <w:rPr>
          <w:rFonts w:eastAsia="MS Minngs" w:cs="Arial"/>
          <w:color w:val="000000"/>
          <w:sz w:val="24"/>
          <w:lang w:val="en-GB"/>
        </w:rPr>
      </w:pPr>
    </w:p>
    <w:p w14:paraId="2C439A9F" w14:textId="77777777" w:rsidR="00953605" w:rsidRPr="00953605" w:rsidRDefault="00953605" w:rsidP="00953605">
      <w:pPr>
        <w:spacing w:before="100" w:beforeAutospacing="1" w:after="120" w:line="480" w:lineRule="auto"/>
        <w:jc w:val="both"/>
        <w:outlineLvl w:val="0"/>
        <w:rPr>
          <w:rFonts w:eastAsia="MS Gothic" w:cs="Arial"/>
          <w:b/>
          <w:bCs/>
          <w:sz w:val="24"/>
          <w:lang w:val="en-GB"/>
        </w:rPr>
      </w:pPr>
      <w:r w:rsidRPr="00953605">
        <w:rPr>
          <w:rFonts w:eastAsia="MS Gothic" w:cs="Arial"/>
          <w:b/>
          <w:bCs/>
          <w:sz w:val="24"/>
          <w:lang w:val="en-GB"/>
        </w:rPr>
        <w:br w:type="column"/>
      </w:r>
      <w:r w:rsidRPr="00953605">
        <w:rPr>
          <w:rFonts w:eastAsia="MS Gothic" w:cs="Arial"/>
          <w:b/>
          <w:bCs/>
          <w:sz w:val="24"/>
          <w:lang w:val="en-GB"/>
        </w:rPr>
        <w:lastRenderedPageBreak/>
        <w:t>Financial Disclosure/Conflict of Interest</w:t>
      </w:r>
    </w:p>
    <w:p w14:paraId="388F981C" w14:textId="77777777" w:rsidR="00953605" w:rsidRPr="00953605" w:rsidRDefault="00953605" w:rsidP="00953605">
      <w:pPr>
        <w:spacing w:after="120" w:line="480" w:lineRule="auto"/>
        <w:jc w:val="both"/>
        <w:rPr>
          <w:rFonts w:eastAsia="MS Minngs" w:cs="Arial"/>
          <w:color w:val="000000"/>
          <w:sz w:val="24"/>
          <w:lang w:val="en-US"/>
        </w:rPr>
      </w:pPr>
      <w:r w:rsidRPr="00953605">
        <w:rPr>
          <w:rFonts w:eastAsia="MS Minngs" w:cs="Arial"/>
          <w:color w:val="000000"/>
          <w:sz w:val="24"/>
          <w:lang w:val="en-US"/>
        </w:rPr>
        <w:t>Stefanie T. Jost reports no financial disclosures.</w:t>
      </w:r>
    </w:p>
    <w:p w14:paraId="77CB358C" w14:textId="77777777" w:rsidR="00953605" w:rsidRPr="00953605" w:rsidRDefault="00953605" w:rsidP="00953605">
      <w:pPr>
        <w:spacing w:after="120" w:line="480" w:lineRule="auto"/>
        <w:jc w:val="both"/>
        <w:rPr>
          <w:rFonts w:eastAsia="MS Minngs" w:cs="Arial"/>
          <w:color w:val="000000"/>
          <w:sz w:val="24"/>
          <w:szCs w:val="20"/>
          <w:lang w:val="en-US"/>
        </w:rPr>
      </w:pPr>
      <w:r w:rsidRPr="00953605">
        <w:rPr>
          <w:rFonts w:eastAsia="MS Minngs" w:cs="Arial"/>
          <w:color w:val="000000"/>
          <w:sz w:val="24"/>
          <w:szCs w:val="20"/>
          <w:lang w:val="en-US"/>
        </w:rPr>
        <w:t xml:space="preserve">K. Ray Chaudhuri has received funding from Parkinson's UK, NIHR, UCB, and the European Union; he received honoraria from UCB, Abbott, Britannia, US </w:t>
      </w:r>
      <w:proofErr w:type="spellStart"/>
      <w:r w:rsidRPr="00953605">
        <w:rPr>
          <w:rFonts w:eastAsia="MS Minngs" w:cs="Arial"/>
          <w:color w:val="000000"/>
          <w:sz w:val="24"/>
          <w:szCs w:val="20"/>
          <w:lang w:val="en-US"/>
        </w:rPr>
        <w:t>Worldmeds</w:t>
      </w:r>
      <w:proofErr w:type="spellEnd"/>
      <w:r w:rsidRPr="00953605">
        <w:rPr>
          <w:rFonts w:eastAsia="MS Minngs" w:cs="Arial"/>
          <w:color w:val="000000"/>
          <w:sz w:val="24"/>
          <w:szCs w:val="20"/>
          <w:lang w:val="en-US"/>
        </w:rPr>
        <w:t>, and Otsuka Pharmaceuticals; and acted as a consultant for AbbVie, UCB, and Britannia.</w:t>
      </w:r>
    </w:p>
    <w:p w14:paraId="49D231B9" w14:textId="77777777" w:rsidR="00953605" w:rsidRPr="00953605" w:rsidRDefault="00953605" w:rsidP="00953605">
      <w:pPr>
        <w:spacing w:after="120" w:line="480" w:lineRule="auto"/>
        <w:jc w:val="both"/>
        <w:rPr>
          <w:rFonts w:eastAsia="MS Minngs" w:cs="Arial"/>
          <w:color w:val="000000"/>
          <w:sz w:val="24"/>
          <w:lang w:val="en-US"/>
        </w:rPr>
      </w:pPr>
      <w:proofErr w:type="spellStart"/>
      <w:r w:rsidRPr="00953605">
        <w:rPr>
          <w:rFonts w:eastAsia="MS Minngs" w:cs="Arial"/>
          <w:color w:val="000000"/>
          <w:sz w:val="24"/>
          <w:lang w:val="en-US"/>
        </w:rPr>
        <w:t>Keyoumars</w:t>
      </w:r>
      <w:proofErr w:type="spellEnd"/>
      <w:r w:rsidRPr="00953605">
        <w:rPr>
          <w:rFonts w:eastAsia="MS Minngs" w:cs="Arial"/>
          <w:color w:val="000000"/>
          <w:sz w:val="24"/>
          <w:lang w:val="en-US"/>
        </w:rPr>
        <w:t xml:space="preserve"> Ashkan has received honoraria for educational meetings, travel and consultancy from Medtronic, St Jude Medical and Boston Scientific.</w:t>
      </w:r>
    </w:p>
    <w:p w14:paraId="1FCA5569" w14:textId="77777777" w:rsidR="00953605" w:rsidRPr="00953605" w:rsidRDefault="00953605" w:rsidP="00953605">
      <w:pPr>
        <w:spacing w:after="120" w:line="480" w:lineRule="auto"/>
        <w:jc w:val="both"/>
        <w:rPr>
          <w:rFonts w:eastAsia="MS Mincho" w:cs="Arial"/>
          <w:sz w:val="24"/>
          <w:shd w:val="clear" w:color="auto" w:fill="FFFFFF"/>
          <w:lang w:val="en-US"/>
        </w:rPr>
      </w:pPr>
      <w:r w:rsidRPr="00953605">
        <w:rPr>
          <w:rFonts w:eastAsia="MS Mincho" w:cs="Arial"/>
          <w:sz w:val="24"/>
          <w:shd w:val="clear" w:color="auto" w:fill="FFFFFF"/>
          <w:lang w:val="en-US"/>
        </w:rPr>
        <w:t xml:space="preserve">Philipp A. Loehrer was funded by the SUCCESS-Program of the University of Marburg, the Parkinson’s Foundation, and the Stiftung </w:t>
      </w:r>
      <w:proofErr w:type="spellStart"/>
      <w:r w:rsidRPr="00953605">
        <w:rPr>
          <w:rFonts w:eastAsia="MS Mincho" w:cs="Arial"/>
          <w:sz w:val="24"/>
          <w:shd w:val="clear" w:color="auto" w:fill="FFFFFF"/>
          <w:lang w:val="en-US"/>
        </w:rPr>
        <w:t>zur</w:t>
      </w:r>
      <w:proofErr w:type="spellEnd"/>
      <w:r w:rsidRPr="00953605">
        <w:rPr>
          <w:rFonts w:eastAsia="MS Mincho" w:cs="Arial"/>
          <w:sz w:val="24"/>
          <w:shd w:val="clear" w:color="auto" w:fill="FFFFFF"/>
          <w:lang w:val="en-US"/>
        </w:rPr>
        <w:t xml:space="preserve"> </w:t>
      </w:r>
      <w:proofErr w:type="spellStart"/>
      <w:r w:rsidRPr="00953605">
        <w:rPr>
          <w:rFonts w:eastAsia="MS Mincho" w:cs="Arial"/>
          <w:sz w:val="24"/>
          <w:shd w:val="clear" w:color="auto" w:fill="FFFFFF"/>
          <w:lang w:val="en-US"/>
        </w:rPr>
        <w:t>Förderung</w:t>
      </w:r>
      <w:proofErr w:type="spellEnd"/>
      <w:r w:rsidRPr="00953605">
        <w:rPr>
          <w:rFonts w:eastAsia="MS Mincho" w:cs="Arial"/>
          <w:sz w:val="24"/>
          <w:shd w:val="clear" w:color="auto" w:fill="FFFFFF"/>
          <w:lang w:val="en-US"/>
        </w:rPr>
        <w:t xml:space="preserve"> </w:t>
      </w:r>
      <w:proofErr w:type="spellStart"/>
      <w:r w:rsidRPr="00953605">
        <w:rPr>
          <w:rFonts w:eastAsia="MS Mincho" w:cs="Arial"/>
          <w:sz w:val="24"/>
          <w:shd w:val="clear" w:color="auto" w:fill="FFFFFF"/>
          <w:lang w:val="en-US"/>
        </w:rPr>
        <w:t>junger</w:t>
      </w:r>
      <w:proofErr w:type="spellEnd"/>
      <w:r w:rsidRPr="00953605">
        <w:rPr>
          <w:rFonts w:eastAsia="MS Mincho" w:cs="Arial"/>
          <w:sz w:val="24"/>
          <w:shd w:val="clear" w:color="auto" w:fill="FFFFFF"/>
          <w:lang w:val="en-US"/>
        </w:rPr>
        <w:t xml:space="preserve"> </w:t>
      </w:r>
      <w:proofErr w:type="spellStart"/>
      <w:r w:rsidRPr="00953605">
        <w:rPr>
          <w:rFonts w:eastAsia="MS Mincho" w:cs="Arial"/>
          <w:sz w:val="24"/>
          <w:shd w:val="clear" w:color="auto" w:fill="FFFFFF"/>
          <w:lang w:val="en-US"/>
        </w:rPr>
        <w:t>Neurowissenschaftler</w:t>
      </w:r>
      <w:proofErr w:type="spellEnd"/>
      <w:r w:rsidRPr="00953605">
        <w:rPr>
          <w:rFonts w:eastAsia="MS Mincho" w:cs="Arial"/>
          <w:sz w:val="24"/>
          <w:shd w:val="clear" w:color="auto" w:fill="FFFFFF"/>
          <w:lang w:val="en-US"/>
        </w:rPr>
        <w:t>.</w:t>
      </w:r>
    </w:p>
    <w:p w14:paraId="303B5066" w14:textId="77777777" w:rsidR="00953605" w:rsidRPr="00953605" w:rsidRDefault="00953605" w:rsidP="00953605">
      <w:pPr>
        <w:spacing w:after="120" w:line="480" w:lineRule="auto"/>
        <w:jc w:val="both"/>
        <w:rPr>
          <w:rFonts w:eastAsia="MS Mincho" w:cs="Arial"/>
          <w:color w:val="000000"/>
          <w:sz w:val="24"/>
          <w:lang w:val="en-US"/>
        </w:rPr>
      </w:pPr>
      <w:r w:rsidRPr="00953605">
        <w:rPr>
          <w:rFonts w:eastAsia="MS Mincho" w:cs="Arial"/>
          <w:color w:val="000000"/>
          <w:sz w:val="24"/>
          <w:lang w:val="en-US"/>
        </w:rPr>
        <w:t>Monty Silverdale has received honoraria from </w:t>
      </w:r>
      <w:proofErr w:type="spellStart"/>
      <w:r w:rsidRPr="00953605">
        <w:rPr>
          <w:rFonts w:eastAsia="MS Mincho" w:cs="Arial"/>
          <w:color w:val="000000"/>
          <w:sz w:val="24"/>
          <w:lang w:val="en-US"/>
        </w:rPr>
        <w:t>Bial</w:t>
      </w:r>
      <w:proofErr w:type="spellEnd"/>
      <w:r w:rsidRPr="00953605">
        <w:rPr>
          <w:rFonts w:eastAsia="MS Mincho" w:cs="Arial"/>
          <w:color w:val="000000"/>
          <w:sz w:val="24"/>
          <w:lang w:val="en-US"/>
        </w:rPr>
        <w:t>, Britannia and Medtronic.</w:t>
      </w:r>
    </w:p>
    <w:p w14:paraId="6E8815D2" w14:textId="77777777" w:rsidR="00953605" w:rsidRPr="00953605" w:rsidRDefault="00953605" w:rsidP="00953605">
      <w:pPr>
        <w:spacing w:after="120" w:line="480" w:lineRule="auto"/>
        <w:jc w:val="both"/>
        <w:rPr>
          <w:rFonts w:eastAsia="MS Mincho" w:cs="Arial"/>
          <w:color w:val="000000"/>
          <w:sz w:val="24"/>
          <w:lang w:val="en-US"/>
        </w:rPr>
      </w:pPr>
      <w:r w:rsidRPr="00953605">
        <w:rPr>
          <w:rFonts w:eastAsia="MS Mincho" w:cs="Arial"/>
          <w:color w:val="000000"/>
          <w:sz w:val="24"/>
          <w:lang w:val="en-US"/>
        </w:rPr>
        <w:t>Alexandra Rizos has received honorarium from UCB and was supported by a grant from Medtronic.</w:t>
      </w:r>
    </w:p>
    <w:p w14:paraId="75B9FF0A" w14:textId="77777777" w:rsidR="00953605" w:rsidRPr="00953605" w:rsidRDefault="00953605" w:rsidP="00953605">
      <w:pPr>
        <w:spacing w:after="120" w:line="480" w:lineRule="auto"/>
        <w:jc w:val="both"/>
        <w:rPr>
          <w:rFonts w:eastAsia="MS Minngs" w:cs="Arial"/>
          <w:color w:val="000000"/>
          <w:sz w:val="24"/>
          <w:lang w:val="en-US"/>
        </w:rPr>
      </w:pPr>
      <w:r w:rsidRPr="00953605">
        <w:rPr>
          <w:rFonts w:eastAsia="MS Minngs" w:cs="Arial"/>
          <w:color w:val="000000"/>
          <w:sz w:val="24"/>
          <w:lang w:val="en-US"/>
        </w:rPr>
        <w:t>Julian Evans reports no financial disclosures.</w:t>
      </w:r>
    </w:p>
    <w:p w14:paraId="7B7A163E" w14:textId="77777777" w:rsidR="00953605" w:rsidRPr="00953605" w:rsidRDefault="00953605" w:rsidP="00953605">
      <w:pPr>
        <w:spacing w:after="120" w:line="480" w:lineRule="auto"/>
        <w:jc w:val="both"/>
        <w:rPr>
          <w:rFonts w:eastAsia="MS Minngs" w:cs="Arial"/>
          <w:color w:val="000000"/>
          <w:sz w:val="24"/>
          <w:lang w:val="en-US"/>
        </w:rPr>
      </w:pPr>
      <w:r w:rsidRPr="00953605">
        <w:rPr>
          <w:rFonts w:eastAsia="MS Minngs" w:cs="Arial"/>
          <w:color w:val="000000"/>
          <w:sz w:val="24"/>
          <w:lang w:val="en-US"/>
        </w:rPr>
        <w:t>Jan Niklas Petry-Schmelzer has received travel grants from Boston Scientific.</w:t>
      </w:r>
    </w:p>
    <w:p w14:paraId="15B45338" w14:textId="77777777" w:rsidR="00953605" w:rsidRPr="00953605" w:rsidRDefault="00953605" w:rsidP="00953605">
      <w:pPr>
        <w:spacing w:after="120" w:line="480" w:lineRule="auto"/>
        <w:jc w:val="both"/>
        <w:rPr>
          <w:rFonts w:eastAsia="MS Mincho" w:cs="Arial"/>
          <w:color w:val="000000"/>
          <w:sz w:val="24"/>
          <w:lang w:val="en-GB"/>
        </w:rPr>
      </w:pPr>
      <w:r w:rsidRPr="00953605">
        <w:rPr>
          <w:rFonts w:eastAsia="MS Mincho" w:cs="Arial"/>
          <w:color w:val="000000"/>
          <w:sz w:val="24"/>
          <w:lang w:val="en-US"/>
        </w:rPr>
        <w:t>Michael T. Barbe.</w:t>
      </w:r>
      <w:r w:rsidRPr="00953605">
        <w:rPr>
          <w:rFonts w:eastAsia="MS Mincho" w:cs="Arial"/>
          <w:color w:val="000000"/>
          <w:sz w:val="24"/>
          <w:lang w:val="en-GB"/>
        </w:rPr>
        <w:t xml:space="preserve"> received speaker’s honoraria from Medtronic, Boston Scientific, Abbott (formerly St. Jude), GE Medical, UCB, </w:t>
      </w:r>
      <w:proofErr w:type="spellStart"/>
      <w:r w:rsidRPr="00953605">
        <w:rPr>
          <w:rFonts w:eastAsia="MS Mincho" w:cs="Arial"/>
          <w:color w:val="000000"/>
          <w:sz w:val="24"/>
          <w:lang w:val="en-GB"/>
        </w:rPr>
        <w:t>Apothekerverband</w:t>
      </w:r>
      <w:proofErr w:type="spellEnd"/>
      <w:r w:rsidRPr="00953605">
        <w:rPr>
          <w:rFonts w:eastAsia="MS Mincho" w:cs="Arial"/>
          <w:color w:val="000000"/>
          <w:sz w:val="24"/>
          <w:lang w:val="en-GB"/>
        </w:rPr>
        <w:t xml:space="preserve"> Köln </w:t>
      </w:r>
      <w:proofErr w:type="spellStart"/>
      <w:r w:rsidRPr="00953605">
        <w:rPr>
          <w:rFonts w:eastAsia="MS Mincho" w:cs="Arial"/>
          <w:color w:val="000000"/>
          <w:sz w:val="24"/>
          <w:lang w:val="en-GB"/>
        </w:rPr>
        <w:t>e.V</w:t>
      </w:r>
      <w:proofErr w:type="spellEnd"/>
      <w:r w:rsidRPr="00953605">
        <w:rPr>
          <w:rFonts w:eastAsia="MS Mincho" w:cs="Arial"/>
          <w:color w:val="000000"/>
          <w:sz w:val="24"/>
          <w:lang w:val="en-GB"/>
        </w:rPr>
        <w:t xml:space="preserve">. and </w:t>
      </w:r>
      <w:proofErr w:type="spellStart"/>
      <w:r w:rsidRPr="00953605">
        <w:rPr>
          <w:rFonts w:eastAsia="MS Mincho" w:cs="Arial"/>
          <w:color w:val="000000"/>
          <w:sz w:val="24"/>
          <w:lang w:val="en-GB"/>
        </w:rPr>
        <w:t>Bial</w:t>
      </w:r>
      <w:proofErr w:type="spellEnd"/>
      <w:r w:rsidRPr="00953605">
        <w:rPr>
          <w:rFonts w:eastAsia="MS Mincho" w:cs="Arial"/>
          <w:color w:val="000000"/>
          <w:sz w:val="24"/>
          <w:lang w:val="en-GB"/>
        </w:rPr>
        <w:t xml:space="preserve"> as well as research funding from the </w:t>
      </w:r>
      <w:proofErr w:type="spellStart"/>
      <w:r w:rsidRPr="00953605">
        <w:rPr>
          <w:rFonts w:eastAsia="MS Mincho" w:cs="Arial"/>
          <w:color w:val="000000"/>
          <w:sz w:val="24"/>
          <w:lang w:val="en-GB"/>
        </w:rPr>
        <w:t>Felgenhauer</w:t>
      </w:r>
      <w:proofErr w:type="spellEnd"/>
      <w:r w:rsidRPr="00953605">
        <w:rPr>
          <w:rFonts w:eastAsia="MS Mincho" w:cs="Arial"/>
          <w:color w:val="000000"/>
          <w:sz w:val="24"/>
          <w:lang w:val="en-GB"/>
        </w:rPr>
        <w:t xml:space="preserve">-Stiftung, </w:t>
      </w:r>
      <w:proofErr w:type="spellStart"/>
      <w:r w:rsidRPr="00953605">
        <w:rPr>
          <w:rFonts w:eastAsia="MS Mincho" w:cs="Arial"/>
          <w:color w:val="000000"/>
          <w:sz w:val="24"/>
          <w:lang w:val="en-GB"/>
        </w:rPr>
        <w:t>Forschungspool</w:t>
      </w:r>
      <w:proofErr w:type="spellEnd"/>
      <w:r w:rsidRPr="00953605">
        <w:rPr>
          <w:rFonts w:eastAsia="MS Mincho" w:cs="Arial"/>
          <w:color w:val="000000"/>
          <w:sz w:val="24"/>
          <w:lang w:val="en-GB"/>
        </w:rPr>
        <w:t xml:space="preserve"> </w:t>
      </w:r>
      <w:proofErr w:type="spellStart"/>
      <w:r w:rsidRPr="00953605">
        <w:rPr>
          <w:rFonts w:eastAsia="MS Mincho" w:cs="Arial"/>
          <w:color w:val="000000"/>
          <w:sz w:val="24"/>
          <w:lang w:val="en-GB"/>
        </w:rPr>
        <w:t>Klinische</w:t>
      </w:r>
      <w:proofErr w:type="spellEnd"/>
      <w:r w:rsidRPr="00953605">
        <w:rPr>
          <w:rFonts w:eastAsia="MS Mincho" w:cs="Arial"/>
          <w:color w:val="000000"/>
          <w:sz w:val="24"/>
          <w:lang w:val="en-GB"/>
        </w:rPr>
        <w:t xml:space="preserve"> </w:t>
      </w:r>
      <w:proofErr w:type="spellStart"/>
      <w:r w:rsidRPr="00953605">
        <w:rPr>
          <w:rFonts w:eastAsia="MS Mincho" w:cs="Arial"/>
          <w:color w:val="000000"/>
          <w:sz w:val="24"/>
          <w:lang w:val="en-GB"/>
        </w:rPr>
        <w:t>Studien</w:t>
      </w:r>
      <w:proofErr w:type="spellEnd"/>
      <w:r w:rsidRPr="00953605">
        <w:rPr>
          <w:rFonts w:eastAsia="MS Mincho" w:cs="Arial"/>
          <w:color w:val="000000"/>
          <w:sz w:val="24"/>
          <w:lang w:val="en-GB"/>
        </w:rPr>
        <w:t xml:space="preserve"> (University of Cologne), Horizon 2020 (Gondola), Medtronic (ODIS), and Boston Scientific and advisory honoraria for the IQWIG.</w:t>
      </w:r>
    </w:p>
    <w:p w14:paraId="41E94736" w14:textId="77777777" w:rsidR="00953605" w:rsidRPr="00953605" w:rsidRDefault="00953605" w:rsidP="00953605">
      <w:pPr>
        <w:spacing w:after="120" w:line="480" w:lineRule="auto"/>
        <w:jc w:val="both"/>
        <w:rPr>
          <w:rFonts w:eastAsia="MS Mincho" w:cs="Arial"/>
          <w:color w:val="000000"/>
          <w:sz w:val="24"/>
          <w:lang w:val="en-US"/>
        </w:rPr>
      </w:pPr>
      <w:r w:rsidRPr="00953605">
        <w:rPr>
          <w:rFonts w:eastAsia="MS Mincho" w:cs="Arial"/>
          <w:color w:val="000000"/>
          <w:sz w:val="24"/>
          <w:lang w:val="en-US"/>
        </w:rPr>
        <w:t>Anna Sauerbier reports no financial disclosures.</w:t>
      </w:r>
    </w:p>
    <w:p w14:paraId="2D5DC17A" w14:textId="77777777" w:rsidR="00953605" w:rsidRPr="00953605" w:rsidRDefault="00953605" w:rsidP="00953605">
      <w:pPr>
        <w:spacing w:after="120" w:line="480" w:lineRule="auto"/>
        <w:jc w:val="both"/>
        <w:rPr>
          <w:rFonts w:eastAsia="MS Minngs" w:cs="Arial"/>
          <w:color w:val="000000"/>
          <w:sz w:val="24"/>
          <w:lang w:val="en-US"/>
        </w:rPr>
      </w:pPr>
      <w:r w:rsidRPr="00953605">
        <w:rPr>
          <w:rFonts w:eastAsia="MS Minngs" w:cs="Arial"/>
          <w:color w:val="000000"/>
          <w:sz w:val="24"/>
          <w:lang w:val="en-US"/>
        </w:rPr>
        <w:t>Gereon R. Fink reports no financial disclosures.</w:t>
      </w:r>
    </w:p>
    <w:p w14:paraId="00D43D84" w14:textId="77777777" w:rsidR="00953605" w:rsidRPr="00953605" w:rsidRDefault="00953605" w:rsidP="00953605">
      <w:pPr>
        <w:spacing w:after="120" w:line="480" w:lineRule="auto"/>
        <w:jc w:val="both"/>
        <w:rPr>
          <w:rFonts w:eastAsia="MS Mincho"/>
          <w:color w:val="000000"/>
          <w:sz w:val="24"/>
          <w:lang w:val="en-US"/>
        </w:rPr>
      </w:pPr>
      <w:r w:rsidRPr="00953605">
        <w:rPr>
          <w:rFonts w:eastAsia="MS Mincho"/>
          <w:color w:val="000000"/>
          <w:sz w:val="24"/>
          <w:lang w:val="en-US"/>
        </w:rPr>
        <w:lastRenderedPageBreak/>
        <w:t>Veerle Visser-Vandewalle is a member of the advisory boards and reports consultancies for Medtronic, Boston Scientific and St. Jude Medical. She received a grant from SAPIENS Steering Brain Stimulation.</w:t>
      </w:r>
    </w:p>
    <w:p w14:paraId="69489C69" w14:textId="77777777" w:rsidR="00953605" w:rsidRPr="00953605" w:rsidRDefault="00953605" w:rsidP="00953605">
      <w:pPr>
        <w:spacing w:after="120" w:line="480" w:lineRule="auto"/>
        <w:jc w:val="both"/>
        <w:rPr>
          <w:rFonts w:eastAsia="MS Mincho" w:cs="Arial"/>
          <w:color w:val="000000"/>
          <w:sz w:val="24"/>
          <w:lang w:val="en-US"/>
        </w:rPr>
      </w:pPr>
      <w:r w:rsidRPr="00953605">
        <w:rPr>
          <w:rFonts w:eastAsia="MS Mincho" w:cs="Arial"/>
          <w:color w:val="000000"/>
          <w:sz w:val="24"/>
          <w:lang w:val="en-US"/>
        </w:rPr>
        <w:t xml:space="preserve">Angelo </w:t>
      </w:r>
      <w:proofErr w:type="spellStart"/>
      <w:r w:rsidRPr="00953605">
        <w:rPr>
          <w:rFonts w:eastAsia="MS Mincho" w:cs="Arial"/>
          <w:color w:val="000000"/>
          <w:sz w:val="24"/>
          <w:lang w:val="en-US"/>
        </w:rPr>
        <w:t>Antonini</w:t>
      </w:r>
      <w:proofErr w:type="spellEnd"/>
      <w:r w:rsidRPr="00953605">
        <w:rPr>
          <w:rFonts w:eastAsia="MS Mincho" w:cs="Arial"/>
          <w:color w:val="000000"/>
          <w:sz w:val="24"/>
          <w:lang w:val="en-US"/>
        </w:rPr>
        <w:t xml:space="preserve"> reports personal consultancy fees from </w:t>
      </w:r>
      <w:proofErr w:type="spellStart"/>
      <w:r w:rsidRPr="00953605">
        <w:rPr>
          <w:rFonts w:eastAsia="MS Mincho" w:cs="Arial"/>
          <w:color w:val="000000"/>
          <w:sz w:val="24"/>
          <w:lang w:val="en-US"/>
        </w:rPr>
        <w:t>Zambon</w:t>
      </w:r>
      <w:proofErr w:type="spellEnd"/>
      <w:r w:rsidRPr="00953605">
        <w:rPr>
          <w:rFonts w:eastAsia="MS Mincho" w:cs="Arial"/>
          <w:color w:val="000000"/>
          <w:sz w:val="24"/>
          <w:lang w:val="en-US"/>
        </w:rPr>
        <w:t>, AbbVie, Boehringer Ingelheim,</w:t>
      </w:r>
      <w:r w:rsidRPr="00953605" w:rsidDel="00915ADD">
        <w:rPr>
          <w:rFonts w:eastAsia="MS Mincho" w:cs="Arial"/>
          <w:color w:val="000000"/>
          <w:sz w:val="24"/>
          <w:lang w:val="en-US"/>
        </w:rPr>
        <w:t xml:space="preserve"> </w:t>
      </w:r>
      <w:r w:rsidRPr="00953605">
        <w:rPr>
          <w:rFonts w:eastAsia="MS Mincho" w:cs="Arial"/>
          <w:color w:val="000000"/>
          <w:sz w:val="24"/>
          <w:lang w:val="en-US"/>
        </w:rPr>
        <w:t>GE, </w:t>
      </w:r>
      <w:proofErr w:type="spellStart"/>
      <w:r w:rsidRPr="00953605">
        <w:rPr>
          <w:rFonts w:eastAsia="MS Mincho" w:cs="Arial"/>
          <w:color w:val="000000"/>
          <w:sz w:val="24"/>
          <w:lang w:val="en-US"/>
        </w:rPr>
        <w:t>Neuroderm</w:t>
      </w:r>
      <w:proofErr w:type="spellEnd"/>
      <w:r w:rsidRPr="00953605">
        <w:rPr>
          <w:rFonts w:eastAsia="MS Mincho" w:cs="Arial"/>
          <w:color w:val="000000"/>
          <w:sz w:val="24"/>
          <w:lang w:val="en-US"/>
        </w:rPr>
        <w:t xml:space="preserve">, Biogen, </w:t>
      </w:r>
      <w:proofErr w:type="spellStart"/>
      <w:r w:rsidRPr="00953605">
        <w:rPr>
          <w:rFonts w:eastAsia="MS Mincho" w:cs="Arial"/>
          <w:color w:val="000000"/>
          <w:sz w:val="24"/>
          <w:lang w:val="en-US"/>
        </w:rPr>
        <w:t>Bial</w:t>
      </w:r>
      <w:proofErr w:type="spellEnd"/>
      <w:r w:rsidRPr="00953605">
        <w:rPr>
          <w:rFonts w:eastAsia="MS Mincho" w:cs="Arial"/>
          <w:color w:val="000000"/>
          <w:sz w:val="24"/>
          <w:lang w:val="en-US"/>
        </w:rPr>
        <w:t xml:space="preserve">, EVER Neuro Pharma, </w:t>
      </w:r>
      <w:proofErr w:type="spellStart"/>
      <w:r w:rsidRPr="00953605">
        <w:rPr>
          <w:rFonts w:eastAsia="MS Mincho" w:cs="Arial"/>
          <w:color w:val="000000"/>
          <w:sz w:val="24"/>
          <w:lang w:val="en-US"/>
        </w:rPr>
        <w:t>Therevance</w:t>
      </w:r>
      <w:proofErr w:type="spellEnd"/>
      <w:r w:rsidRPr="00953605">
        <w:rPr>
          <w:rFonts w:eastAsia="MS Mincho" w:cs="Arial"/>
          <w:color w:val="000000"/>
          <w:sz w:val="24"/>
          <w:lang w:val="en-US"/>
        </w:rPr>
        <w:t xml:space="preserve">, </w:t>
      </w:r>
      <w:proofErr w:type="spellStart"/>
      <w:r w:rsidRPr="00953605">
        <w:rPr>
          <w:rFonts w:eastAsia="MS Mincho" w:cs="Arial"/>
          <w:color w:val="000000"/>
          <w:sz w:val="24"/>
          <w:lang w:val="en-US"/>
        </w:rPr>
        <w:t>Vectura</w:t>
      </w:r>
      <w:proofErr w:type="spellEnd"/>
      <w:r w:rsidRPr="00953605">
        <w:rPr>
          <w:rFonts w:eastAsia="MS Mincho" w:cs="Arial"/>
          <w:color w:val="000000"/>
          <w:sz w:val="24"/>
          <w:lang w:val="en-US"/>
        </w:rPr>
        <w:t xml:space="preserve"> grants from </w:t>
      </w:r>
      <w:proofErr w:type="spellStart"/>
      <w:r w:rsidRPr="00953605">
        <w:rPr>
          <w:rFonts w:eastAsia="MS Mincho" w:cs="Arial"/>
          <w:sz w:val="24"/>
          <w:lang w:val="en-GB"/>
        </w:rPr>
        <w:t>Chiesi</w:t>
      </w:r>
      <w:proofErr w:type="spellEnd"/>
      <w:r w:rsidRPr="00953605">
        <w:rPr>
          <w:rFonts w:eastAsia="MS Mincho" w:cs="Arial"/>
          <w:sz w:val="24"/>
          <w:lang w:val="en-GB"/>
        </w:rPr>
        <w:t xml:space="preserve"> Pharmaceuticals, Lundbeck, Horizon 2020 - </w:t>
      </w:r>
      <w:proofErr w:type="spellStart"/>
      <w:r w:rsidRPr="00953605">
        <w:rPr>
          <w:rFonts w:eastAsia="MS Mincho" w:cs="Arial"/>
          <w:sz w:val="24"/>
          <w:lang w:val="en-GB"/>
        </w:rPr>
        <w:t>PD_Pal</w:t>
      </w:r>
      <w:proofErr w:type="spellEnd"/>
      <w:r w:rsidRPr="00953605">
        <w:rPr>
          <w:rFonts w:eastAsia="MS Mincho" w:cs="Arial"/>
          <w:sz w:val="24"/>
          <w:lang w:val="en-GB"/>
        </w:rPr>
        <w:t xml:space="preserve"> Grant 825785, Ministry of Education University and Research (MIUR) Grant ARS01_01081</w:t>
      </w:r>
      <w:r w:rsidRPr="00953605">
        <w:rPr>
          <w:rFonts w:eastAsia="MS Mincho" w:cs="Arial"/>
          <w:color w:val="000000"/>
          <w:sz w:val="24"/>
          <w:lang w:val="en-US"/>
        </w:rPr>
        <w:t xml:space="preserve">, </w:t>
      </w:r>
      <w:proofErr w:type="spellStart"/>
      <w:r w:rsidRPr="00953605">
        <w:rPr>
          <w:rFonts w:eastAsia="MS Mincho" w:cs="Arial"/>
          <w:color w:val="000000"/>
          <w:sz w:val="24"/>
          <w:lang w:val="en-US"/>
        </w:rPr>
        <w:t>Cariparo</w:t>
      </w:r>
      <w:proofErr w:type="spellEnd"/>
      <w:r w:rsidRPr="00953605">
        <w:rPr>
          <w:rFonts w:eastAsia="MS Mincho" w:cs="Arial"/>
          <w:color w:val="000000"/>
          <w:sz w:val="24"/>
          <w:lang w:val="en-US"/>
        </w:rPr>
        <w:t xml:space="preserve"> Foundation, owns Patent WO2015110261-A1, owns shares from PD Neurotechnology Limited.</w:t>
      </w:r>
    </w:p>
    <w:p w14:paraId="21A54F79" w14:textId="77777777" w:rsidR="00953605" w:rsidRPr="00953605" w:rsidRDefault="00953605" w:rsidP="00953605">
      <w:pPr>
        <w:spacing w:after="120" w:line="480" w:lineRule="auto"/>
        <w:jc w:val="both"/>
        <w:rPr>
          <w:rFonts w:eastAsia="MS Mincho" w:cs="Arial"/>
          <w:sz w:val="24"/>
          <w:lang w:val="en-US"/>
        </w:rPr>
      </w:pPr>
      <w:r w:rsidRPr="00953605">
        <w:rPr>
          <w:rFonts w:eastAsia="MS Mincho" w:cs="Arial"/>
          <w:sz w:val="24"/>
          <w:lang w:val="en-US"/>
        </w:rPr>
        <w:t xml:space="preserve">Pablo Martinez-Martin has received honoraria from Editorial </w:t>
      </w:r>
      <w:proofErr w:type="spellStart"/>
      <w:r w:rsidRPr="00953605">
        <w:rPr>
          <w:rFonts w:eastAsia="MS Mincho" w:cs="Arial"/>
          <w:sz w:val="24"/>
          <w:lang w:val="en-US"/>
        </w:rPr>
        <w:t>Viguera</w:t>
      </w:r>
      <w:proofErr w:type="spellEnd"/>
      <w:r w:rsidRPr="00953605">
        <w:rPr>
          <w:rFonts w:eastAsia="MS Mincho" w:cs="Arial"/>
          <w:sz w:val="24"/>
          <w:lang w:val="en-US"/>
        </w:rPr>
        <w:t xml:space="preserve"> and Movement Disorder Society for lecturing in courses; from AbbVie for speaking in experts' meetings and from AbbVie and </w:t>
      </w:r>
      <w:proofErr w:type="spellStart"/>
      <w:r w:rsidRPr="00953605">
        <w:rPr>
          <w:rFonts w:eastAsia="MS Mincho" w:cs="Arial"/>
          <w:sz w:val="24"/>
          <w:lang w:val="en-US"/>
        </w:rPr>
        <w:t>Zambon</w:t>
      </w:r>
      <w:proofErr w:type="spellEnd"/>
      <w:r w:rsidRPr="00953605">
        <w:rPr>
          <w:rFonts w:eastAsia="MS Mincho" w:cs="Arial"/>
          <w:sz w:val="24"/>
          <w:lang w:val="en-US"/>
        </w:rPr>
        <w:t xml:space="preserve"> for participating in the Advisory Board of epidemiological studies. License fee payments for the King’s Parkinson’s Disease Pain Scale, and grants from the International Parkinson and Movement Disorder Society for development and validation of the MDS-Non-Motor Symptoms Scale.</w:t>
      </w:r>
    </w:p>
    <w:p w14:paraId="5DE6A667" w14:textId="77777777" w:rsidR="00953605" w:rsidRPr="00953605" w:rsidRDefault="00953605" w:rsidP="00953605">
      <w:pPr>
        <w:spacing w:after="120" w:line="480" w:lineRule="auto"/>
        <w:jc w:val="both"/>
        <w:rPr>
          <w:rFonts w:eastAsia="MS Mincho" w:cs="Arial"/>
          <w:color w:val="000000"/>
          <w:sz w:val="24"/>
          <w:lang w:val="en-US"/>
        </w:rPr>
      </w:pPr>
      <w:r w:rsidRPr="00953605">
        <w:rPr>
          <w:rFonts w:eastAsia="MS Mincho" w:cs="Arial"/>
          <w:color w:val="000000"/>
          <w:sz w:val="24"/>
          <w:lang w:val="en-US"/>
        </w:rPr>
        <w:t>Lars Timmermann reports grants, personal fees and non-financial support from SAPIENS Steering Brain Stimulation, Medtronic, Boston Scientific and St. Jude Medical.</w:t>
      </w:r>
    </w:p>
    <w:p w14:paraId="748AA843" w14:textId="77777777" w:rsidR="00953605" w:rsidRPr="00953605" w:rsidRDefault="00953605" w:rsidP="00953605">
      <w:pPr>
        <w:autoSpaceDE w:val="0"/>
        <w:autoSpaceDN w:val="0"/>
        <w:adjustRightInd w:val="0"/>
        <w:spacing w:after="120" w:line="480" w:lineRule="auto"/>
        <w:jc w:val="both"/>
        <w:rPr>
          <w:rFonts w:eastAsia="MS Mincho" w:cs="Arial"/>
          <w:color w:val="000000"/>
          <w:sz w:val="24"/>
          <w:lang w:val="en-US"/>
        </w:rPr>
      </w:pPr>
      <w:r w:rsidRPr="00953605">
        <w:rPr>
          <w:rFonts w:eastAsia="MS Mincho" w:cs="Arial"/>
          <w:color w:val="000000"/>
          <w:sz w:val="24"/>
          <w:lang w:val="en-US"/>
        </w:rPr>
        <w:t xml:space="preserve">Haidar S. </w:t>
      </w:r>
      <w:proofErr w:type="spellStart"/>
      <w:r w:rsidRPr="00953605">
        <w:rPr>
          <w:rFonts w:eastAsia="MS Mincho" w:cs="Arial"/>
          <w:color w:val="000000"/>
          <w:sz w:val="24"/>
          <w:lang w:val="en-US"/>
        </w:rPr>
        <w:t>Dafsari’s</w:t>
      </w:r>
      <w:proofErr w:type="spellEnd"/>
      <w:r w:rsidRPr="00953605">
        <w:rPr>
          <w:rFonts w:eastAsia="MS Mincho" w:cs="Arial"/>
          <w:color w:val="000000"/>
          <w:sz w:val="24"/>
          <w:lang w:val="en-US"/>
        </w:rPr>
        <w:t xml:space="preserve"> work was funded by the Prof. Klaus Thiemann Foundation and the </w:t>
      </w:r>
      <w:proofErr w:type="spellStart"/>
      <w:r w:rsidRPr="00953605">
        <w:rPr>
          <w:rFonts w:eastAsia="MS Mincho" w:cs="Arial"/>
          <w:color w:val="000000"/>
          <w:sz w:val="24"/>
          <w:lang w:val="en-US"/>
        </w:rPr>
        <w:t>Felgenhauer</w:t>
      </w:r>
      <w:proofErr w:type="spellEnd"/>
      <w:r w:rsidRPr="00953605">
        <w:rPr>
          <w:rFonts w:eastAsia="MS Mincho" w:cs="Arial"/>
          <w:color w:val="000000"/>
          <w:sz w:val="24"/>
          <w:lang w:val="en-US"/>
        </w:rPr>
        <w:t xml:space="preserve"> Foundation and has received honoraria by Boston Scientific and Medtronic.</w:t>
      </w:r>
    </w:p>
    <w:p w14:paraId="0666134C" w14:textId="77777777" w:rsidR="00953605" w:rsidRPr="00953605" w:rsidRDefault="00953605" w:rsidP="00953605">
      <w:pPr>
        <w:autoSpaceDE w:val="0"/>
        <w:autoSpaceDN w:val="0"/>
        <w:adjustRightInd w:val="0"/>
        <w:spacing w:after="120" w:line="480" w:lineRule="auto"/>
        <w:jc w:val="both"/>
        <w:rPr>
          <w:rFonts w:eastAsia="MS Mincho" w:cs="Arial"/>
          <w:color w:val="000000"/>
          <w:sz w:val="24"/>
          <w:lang w:val="en-US"/>
        </w:rPr>
      </w:pPr>
      <w:r w:rsidRPr="00953605">
        <w:rPr>
          <w:rFonts w:eastAsia="MS Mincho" w:cs="Arial"/>
          <w:color w:val="000000"/>
          <w:sz w:val="24"/>
          <w:lang w:val="en-US"/>
        </w:rPr>
        <w:t>This paper is independent research funded by the German Research Foundation (Grant KFO 219).</w:t>
      </w:r>
    </w:p>
    <w:p w14:paraId="14FEEEF4" w14:textId="77777777" w:rsidR="00953605" w:rsidRPr="00953605" w:rsidRDefault="00953605" w:rsidP="00953605">
      <w:pPr>
        <w:spacing w:before="100" w:beforeAutospacing="1" w:after="120" w:line="480" w:lineRule="auto"/>
        <w:jc w:val="both"/>
        <w:outlineLvl w:val="0"/>
        <w:rPr>
          <w:rFonts w:eastAsia="MS Gothic" w:cs="Arial"/>
          <w:b/>
          <w:bCs/>
          <w:sz w:val="24"/>
          <w:lang w:val="en-US"/>
        </w:rPr>
      </w:pPr>
      <w:r w:rsidRPr="00953605">
        <w:rPr>
          <w:rFonts w:eastAsia="MS Gothic" w:cs="Arial"/>
          <w:b/>
          <w:bCs/>
          <w:sz w:val="24"/>
          <w:lang w:val="en-US"/>
        </w:rPr>
        <w:br w:type="column"/>
      </w:r>
      <w:r w:rsidRPr="00953605">
        <w:rPr>
          <w:rFonts w:eastAsia="MS Gothic" w:cs="Arial"/>
          <w:b/>
          <w:bCs/>
          <w:sz w:val="24"/>
          <w:lang w:val="en-US"/>
        </w:rPr>
        <w:lastRenderedPageBreak/>
        <w:t>References</w:t>
      </w:r>
    </w:p>
    <w:p w14:paraId="1B2AA4F4" w14:textId="77777777" w:rsidR="00173046" w:rsidRPr="00173046" w:rsidRDefault="00953605" w:rsidP="00173046">
      <w:pPr>
        <w:pStyle w:val="EndNoteBibliography"/>
        <w:ind w:left="720" w:hanging="720"/>
      </w:pPr>
      <w:r w:rsidRPr="00953605">
        <w:rPr>
          <w:rFonts w:eastAsia="MS Mincho"/>
          <w:lang w:val="de-DE"/>
        </w:rPr>
        <w:fldChar w:fldCharType="begin"/>
      </w:r>
      <w:r w:rsidRPr="00953605">
        <w:rPr>
          <w:rFonts w:eastAsia="MS Mincho"/>
          <w:lang w:val="en-GB"/>
        </w:rPr>
        <w:instrText xml:space="preserve"> ADDIN EN.REFLIST </w:instrText>
      </w:r>
      <w:r w:rsidRPr="00953605">
        <w:rPr>
          <w:rFonts w:eastAsia="MS Mincho"/>
          <w:lang w:val="de-DE"/>
        </w:rPr>
        <w:fldChar w:fldCharType="separate"/>
      </w:r>
      <w:r w:rsidR="00173046" w:rsidRPr="00173046">
        <w:t>[1]</w:t>
      </w:r>
      <w:r w:rsidR="00173046" w:rsidRPr="00173046">
        <w:tab/>
        <w:t xml:space="preserve">Scaravilli T, Gasparoli E, Rinaldi F, Polesello G, Bracco F (2003) Health-related quality of life and sleep disorders in Parkinson's disease. </w:t>
      </w:r>
      <w:r w:rsidR="00173046" w:rsidRPr="00173046">
        <w:rPr>
          <w:i/>
        </w:rPr>
        <w:t>Neurol Sci</w:t>
      </w:r>
      <w:r w:rsidR="00173046" w:rsidRPr="00173046">
        <w:t xml:space="preserve"> </w:t>
      </w:r>
      <w:r w:rsidR="00173046" w:rsidRPr="00173046">
        <w:rPr>
          <w:b/>
        </w:rPr>
        <w:t>24</w:t>
      </w:r>
      <w:r w:rsidR="00173046" w:rsidRPr="00173046">
        <w:t>, 209-210.</w:t>
      </w:r>
    </w:p>
    <w:p w14:paraId="22B2F1FF" w14:textId="77777777" w:rsidR="00173046" w:rsidRPr="00173046" w:rsidRDefault="00173046" w:rsidP="00173046">
      <w:pPr>
        <w:pStyle w:val="EndNoteBibliography"/>
        <w:ind w:left="720" w:hanging="720"/>
      </w:pPr>
      <w:r w:rsidRPr="00173046">
        <w:t>[2]</w:t>
      </w:r>
      <w:r w:rsidRPr="00173046">
        <w:tab/>
        <w:t xml:space="preserve">Weaver FM, Follett KA, Stern M, Luo P, Harris CL, Hur K, Marks WJ, Jr., Rothlind J, Sagher O, Moy C, Pahwa R, Burchiel K, Hogarth P, Lai EC, Duda JE, Holloway K, Samii A, Horn S, Bronstein JM, Stoner G, Starr PA, Simpson R, Baltuch G, De Salles A, Huang GD, Reda DJ, Group CSPS (2012) Randomized trial of deep brain stimulation for Parkinson disease: thirty-six-month outcomes. </w:t>
      </w:r>
      <w:r w:rsidRPr="00173046">
        <w:rPr>
          <w:i/>
        </w:rPr>
        <w:t>Neurology</w:t>
      </w:r>
      <w:r w:rsidRPr="00173046">
        <w:t xml:space="preserve"> </w:t>
      </w:r>
      <w:r w:rsidRPr="00173046">
        <w:rPr>
          <w:b/>
        </w:rPr>
        <w:t>79</w:t>
      </w:r>
      <w:r w:rsidRPr="00173046">
        <w:t>, 55-65.</w:t>
      </w:r>
    </w:p>
    <w:p w14:paraId="54317590" w14:textId="77777777" w:rsidR="00173046" w:rsidRPr="00173046" w:rsidRDefault="00173046" w:rsidP="00173046">
      <w:pPr>
        <w:pStyle w:val="EndNoteBibliography"/>
        <w:ind w:left="720" w:hanging="720"/>
      </w:pPr>
      <w:r w:rsidRPr="00173046">
        <w:t>[3]</w:t>
      </w:r>
      <w:r w:rsidRPr="00173046">
        <w:tab/>
        <w:t xml:space="preserve">Schuepbach WM, Rau J, Knudsen K, Volkmann J, Krack P, Timmermann L, Halbig TD, Hesekamp H, Navarro SM, Meier N, Falk D, Mehdorn M, Paschen S, Maarouf M, Barbe MT, Fink GR, Kupsch A, Gruber D, Schneider GH, Seigneuret E, Kistner A, Chaynes P, Ory-Magne F, Brefel Courbon C, Vesper J, Schnitzler A, Wojtecki L, Houeto JL, Bataille B, Maltete D, Damier P, Raoul S, Sixel-Doering F, Hellwig D, Gharabaghi A, Kruger R, Pinsker MO, Amtage F, Regis JM, Witjas T, Thobois S, Mertens P, Kloss M, Hartmann A, Oertel WH, Post B, Speelman H, Agid Y, Schade-Brittinger C, Deuschl G, Group ES (2013) Neurostimulation for Parkinson's disease with early motor complications. </w:t>
      </w:r>
      <w:r w:rsidRPr="00173046">
        <w:rPr>
          <w:i/>
        </w:rPr>
        <w:t>N Engl J Med</w:t>
      </w:r>
      <w:r w:rsidRPr="00173046">
        <w:t xml:space="preserve"> </w:t>
      </w:r>
      <w:r w:rsidRPr="00173046">
        <w:rPr>
          <w:b/>
        </w:rPr>
        <w:t>368</w:t>
      </w:r>
      <w:r w:rsidRPr="00173046">
        <w:t>, 610-622.</w:t>
      </w:r>
    </w:p>
    <w:p w14:paraId="6716DB53" w14:textId="77777777" w:rsidR="00173046" w:rsidRPr="00173046" w:rsidRDefault="00173046" w:rsidP="00173046">
      <w:pPr>
        <w:pStyle w:val="EndNoteBibliography"/>
        <w:ind w:left="720" w:hanging="720"/>
      </w:pPr>
      <w:r w:rsidRPr="00173046">
        <w:t>[4]</w:t>
      </w:r>
      <w:r w:rsidRPr="00173046">
        <w:tab/>
        <w:t xml:space="preserve">Dafsari HS, Silverdale M, Strack M, Rizos A, Ashkan K, Mahlstedt P, Sachse L, Steffen J, Dembek TA, Visser-Vandewalle V, Evans J, Antonini A, Martinez-Martin P, Ray-Chaudhuri K, Timmermann L, Europar, the INMPDSG (2018) Nonmotor symptoms evolution during 24 months of bilateral subthalamic stimulation in Parkinson's disease. </w:t>
      </w:r>
      <w:r w:rsidRPr="00173046">
        <w:rPr>
          <w:i/>
        </w:rPr>
        <w:t>Mov Disord</w:t>
      </w:r>
      <w:r w:rsidRPr="00173046">
        <w:t xml:space="preserve"> </w:t>
      </w:r>
      <w:r w:rsidRPr="00173046">
        <w:rPr>
          <w:b/>
        </w:rPr>
        <w:t>33</w:t>
      </w:r>
      <w:r w:rsidRPr="00173046">
        <w:t>, 421-430.</w:t>
      </w:r>
    </w:p>
    <w:p w14:paraId="22E45C3F" w14:textId="77777777" w:rsidR="00173046" w:rsidRPr="00173046" w:rsidRDefault="00173046" w:rsidP="00173046">
      <w:pPr>
        <w:pStyle w:val="EndNoteBibliography"/>
        <w:ind w:left="720" w:hanging="720"/>
      </w:pPr>
      <w:r w:rsidRPr="00173046">
        <w:t>[5]</w:t>
      </w:r>
      <w:r w:rsidRPr="00173046">
        <w:tab/>
        <w:t xml:space="preserve">Lyons KE, Pahwa R (2006) Effects of bilateral subthalamic nucleus stimulation on sleep, daytime sleepiness, and early morning dystonia in patients with Parkinson disease. </w:t>
      </w:r>
      <w:r w:rsidRPr="00173046">
        <w:rPr>
          <w:i/>
        </w:rPr>
        <w:t>J Neurosurg</w:t>
      </w:r>
      <w:r w:rsidRPr="00173046">
        <w:t xml:space="preserve"> </w:t>
      </w:r>
      <w:r w:rsidRPr="00173046">
        <w:rPr>
          <w:b/>
        </w:rPr>
        <w:t>104</w:t>
      </w:r>
      <w:r w:rsidRPr="00173046">
        <w:t>, 502-505.</w:t>
      </w:r>
    </w:p>
    <w:p w14:paraId="5C8253C9" w14:textId="77777777" w:rsidR="00173046" w:rsidRPr="00173046" w:rsidRDefault="00173046" w:rsidP="00173046">
      <w:pPr>
        <w:pStyle w:val="EndNoteBibliography"/>
        <w:ind w:left="720" w:hanging="720"/>
      </w:pPr>
      <w:r w:rsidRPr="00173046">
        <w:t>[6]</w:t>
      </w:r>
      <w:r w:rsidRPr="00173046">
        <w:tab/>
        <w:t xml:space="preserve">Choi JH, Kim HJ, Lee JY, Yoo D, Im JH, Paek SH, Jeon B (2019) Long-term effects of bilateral subthalamic nucleus stimulation on sleep in patients with Parkinson's disease. </w:t>
      </w:r>
      <w:r w:rsidRPr="00173046">
        <w:rPr>
          <w:i/>
        </w:rPr>
        <w:t>PLoS One</w:t>
      </w:r>
      <w:r w:rsidRPr="00173046">
        <w:t xml:space="preserve"> </w:t>
      </w:r>
      <w:r w:rsidRPr="00173046">
        <w:rPr>
          <w:b/>
        </w:rPr>
        <w:t>14</w:t>
      </w:r>
      <w:r w:rsidRPr="00173046">
        <w:t>, e0221219.</w:t>
      </w:r>
    </w:p>
    <w:p w14:paraId="29D370FC" w14:textId="77777777" w:rsidR="00173046" w:rsidRPr="00173046" w:rsidRDefault="00173046" w:rsidP="00173046">
      <w:pPr>
        <w:pStyle w:val="EndNoteBibliography"/>
        <w:ind w:left="720" w:hanging="720"/>
      </w:pPr>
      <w:r w:rsidRPr="00173046">
        <w:t>[7]</w:t>
      </w:r>
      <w:r w:rsidRPr="00173046">
        <w:tab/>
        <w:t xml:space="preserve">Kharkar S, Ellenbogen JR, Samuel M, Rizos A, Silverdale M, Chaudhuri KR, Ashkan K (2018) Changes in Parkinson’s disease sleep symptoms and daytime somnolence after bilateral subthalamic deep brain stimulation in Parkinson’s disease. </w:t>
      </w:r>
      <w:r w:rsidRPr="00173046">
        <w:rPr>
          <w:i/>
        </w:rPr>
        <w:t>npj Parkinson's Disease</w:t>
      </w:r>
      <w:r w:rsidRPr="00173046">
        <w:t xml:space="preserve"> </w:t>
      </w:r>
      <w:r w:rsidRPr="00173046">
        <w:rPr>
          <w:b/>
        </w:rPr>
        <w:t>4</w:t>
      </w:r>
      <w:r w:rsidRPr="00173046">
        <w:t>, 16.</w:t>
      </w:r>
    </w:p>
    <w:p w14:paraId="4F9D8F6B" w14:textId="77777777" w:rsidR="00173046" w:rsidRPr="00173046" w:rsidRDefault="00173046" w:rsidP="00173046">
      <w:pPr>
        <w:pStyle w:val="EndNoteBibliography"/>
        <w:ind w:left="720" w:hanging="720"/>
      </w:pPr>
      <w:r w:rsidRPr="00173046">
        <w:t>[8]</w:t>
      </w:r>
      <w:r w:rsidRPr="00173046">
        <w:tab/>
        <w:t xml:space="preserve">Borek LL, Kohn R, Friedman JH (2006) Mood and sleep in Parkinson's disease. </w:t>
      </w:r>
      <w:r w:rsidRPr="00173046">
        <w:rPr>
          <w:i/>
        </w:rPr>
        <w:t>J Clin Psychiatry</w:t>
      </w:r>
      <w:r w:rsidRPr="00173046">
        <w:t xml:space="preserve"> </w:t>
      </w:r>
      <w:r w:rsidRPr="00173046">
        <w:rPr>
          <w:b/>
        </w:rPr>
        <w:t>67</w:t>
      </w:r>
      <w:r w:rsidRPr="00173046">
        <w:t>, 958-963.</w:t>
      </w:r>
    </w:p>
    <w:p w14:paraId="5A7A59A7" w14:textId="77777777" w:rsidR="00173046" w:rsidRPr="00173046" w:rsidRDefault="00173046" w:rsidP="00173046">
      <w:pPr>
        <w:pStyle w:val="EndNoteBibliography"/>
        <w:ind w:left="720" w:hanging="720"/>
      </w:pPr>
      <w:r w:rsidRPr="00173046">
        <w:t>[9]</w:t>
      </w:r>
      <w:r w:rsidRPr="00173046">
        <w:tab/>
        <w:t xml:space="preserve">Chaudhuri KR, Logishetty K (2009) Dopamine receptor agonists and sleep disturbances in Parkinson's disease. </w:t>
      </w:r>
      <w:r w:rsidRPr="00173046">
        <w:rPr>
          <w:i/>
        </w:rPr>
        <w:t>Parkinsonism Relat Disord</w:t>
      </w:r>
      <w:r w:rsidRPr="00173046">
        <w:t xml:space="preserve"> </w:t>
      </w:r>
      <w:r w:rsidRPr="00173046">
        <w:rPr>
          <w:b/>
        </w:rPr>
        <w:t>15 Suppl 4</w:t>
      </w:r>
      <w:r w:rsidRPr="00173046">
        <w:t>, S101-104.</w:t>
      </w:r>
    </w:p>
    <w:p w14:paraId="00CDD346" w14:textId="77777777" w:rsidR="00173046" w:rsidRPr="00173046" w:rsidRDefault="00173046" w:rsidP="00173046">
      <w:pPr>
        <w:pStyle w:val="EndNoteBibliography"/>
        <w:ind w:left="720" w:hanging="720"/>
      </w:pPr>
      <w:r w:rsidRPr="00173046">
        <w:t>[10]</w:t>
      </w:r>
      <w:r w:rsidRPr="00173046">
        <w:tab/>
        <w:t xml:space="preserve">Barone P, Poewe W, Albrecht S, Debieuvre C, Massey D, Rascol O, Tolosa E, Weintraub D (2010) Pramipexole for the treatment of depressive symptoms in patients with Parkinson's disease: a randomised, double-blind, placebo-controlled trial. </w:t>
      </w:r>
      <w:r w:rsidRPr="00173046">
        <w:rPr>
          <w:i/>
        </w:rPr>
        <w:t>Lancet Neurol</w:t>
      </w:r>
      <w:r w:rsidRPr="00173046">
        <w:t xml:space="preserve"> </w:t>
      </w:r>
      <w:r w:rsidRPr="00173046">
        <w:rPr>
          <w:b/>
        </w:rPr>
        <w:t>9</w:t>
      </w:r>
      <w:r w:rsidRPr="00173046">
        <w:t>, 573-580.</w:t>
      </w:r>
    </w:p>
    <w:p w14:paraId="4D4643AD" w14:textId="77777777" w:rsidR="00173046" w:rsidRPr="00173046" w:rsidRDefault="00173046" w:rsidP="00173046">
      <w:pPr>
        <w:pStyle w:val="EndNoteBibliography"/>
        <w:ind w:left="720" w:hanging="720"/>
      </w:pPr>
      <w:r w:rsidRPr="00173046">
        <w:t>[11]</w:t>
      </w:r>
      <w:r w:rsidRPr="00173046">
        <w:tab/>
        <w:t xml:space="preserve">Jost ST, Sauerbier A, Visser-Vandewalle V, Ashkan K, Silverdale M, Evans J, Loehrer PA, Rizos A, Petry-Schmelzer JN, Reker P, Fink GR, Franklin J, Samuel M, Schnitzler A, Barbe MT, Antonini A, Martinez-Martin P, Timmermann L, Ray-Chaudhuri K, Dafsari HS, Europar, the International P, Movement Disorders Society Non-Motor Parkinson's Disease Study G (2020) A </w:t>
      </w:r>
      <w:r w:rsidRPr="00173046">
        <w:lastRenderedPageBreak/>
        <w:t xml:space="preserve">prospective, controlled study of non-motor effects of subthalamic stimulation in Parkinson's disease: results at the 36-month follow-up. </w:t>
      </w:r>
      <w:r w:rsidRPr="00173046">
        <w:rPr>
          <w:i/>
        </w:rPr>
        <w:t>J Neurol Neurosurg Psychiatry</w:t>
      </w:r>
      <w:r w:rsidRPr="00173046">
        <w:t xml:space="preserve"> </w:t>
      </w:r>
      <w:r w:rsidRPr="00173046">
        <w:rPr>
          <w:b/>
        </w:rPr>
        <w:t>91</w:t>
      </w:r>
      <w:r w:rsidRPr="00173046">
        <w:t>, 687-694.</w:t>
      </w:r>
    </w:p>
    <w:p w14:paraId="5E459756" w14:textId="77777777" w:rsidR="00173046" w:rsidRPr="00173046" w:rsidRDefault="00173046" w:rsidP="00173046">
      <w:pPr>
        <w:pStyle w:val="EndNoteBibliography"/>
        <w:ind w:left="720" w:hanging="720"/>
      </w:pPr>
      <w:r w:rsidRPr="00173046">
        <w:t>[12]</w:t>
      </w:r>
      <w:r w:rsidRPr="00173046">
        <w:tab/>
        <w:t xml:space="preserve">Horstink M, Tolosa E, Bonuccelli U, Deuschl G, Friedman A, Kanovsky P, Larsen JP, Lees A, Oertel W, Poewe W, Rascol O, Sampaio C, European Federation of Neurological S, Movement Disorder Society-European S (2006) Review of the therapeutic management of Parkinson's disease. Report of a joint task force of the European Federation of Neurological Societies (EFNS) and the Movement Disorder Society-European Section (MDS-ES). Part II: late (complicated) Parkinson's disease. </w:t>
      </w:r>
      <w:r w:rsidRPr="00173046">
        <w:rPr>
          <w:i/>
        </w:rPr>
        <w:t>Eur J Neurol</w:t>
      </w:r>
      <w:r w:rsidRPr="00173046">
        <w:t xml:space="preserve"> </w:t>
      </w:r>
      <w:r w:rsidRPr="00173046">
        <w:rPr>
          <w:b/>
        </w:rPr>
        <w:t>13</w:t>
      </w:r>
      <w:r w:rsidRPr="00173046">
        <w:t>, 1186-1202.</w:t>
      </w:r>
    </w:p>
    <w:p w14:paraId="21D6F3FF" w14:textId="77777777" w:rsidR="00173046" w:rsidRPr="00173046" w:rsidRDefault="00173046" w:rsidP="00173046">
      <w:pPr>
        <w:pStyle w:val="EndNoteBibliography"/>
        <w:ind w:left="720" w:hanging="720"/>
      </w:pPr>
      <w:r w:rsidRPr="00173046">
        <w:t>[13]</w:t>
      </w:r>
      <w:r w:rsidRPr="00173046">
        <w:tab/>
        <w:t xml:space="preserve">Chaudhuri KR, Pal S, DiMarco A, Whately-Smith C, Bridgman K, Mathew R, Pezzela FR, Forbes A, Hogl B, Trenkwalder C (2002) The Parkinson's disease sleep scale: a new instrument for assessing sleep and nocturnal disability in Parkinson's disease. </w:t>
      </w:r>
      <w:r w:rsidRPr="00173046">
        <w:rPr>
          <w:i/>
        </w:rPr>
        <w:t>J Neurol Neurosurg Psychiatry</w:t>
      </w:r>
      <w:r w:rsidRPr="00173046">
        <w:t xml:space="preserve"> </w:t>
      </w:r>
      <w:r w:rsidRPr="00173046">
        <w:rPr>
          <w:b/>
        </w:rPr>
        <w:t>73</w:t>
      </w:r>
      <w:r w:rsidRPr="00173046">
        <w:t>, 629-635.</w:t>
      </w:r>
    </w:p>
    <w:p w14:paraId="69E914BA" w14:textId="77777777" w:rsidR="00173046" w:rsidRPr="00173046" w:rsidRDefault="00173046" w:rsidP="00173046">
      <w:pPr>
        <w:pStyle w:val="EndNoteBibliography"/>
        <w:ind w:left="720" w:hanging="720"/>
      </w:pPr>
      <w:r w:rsidRPr="00173046">
        <w:t>[14]</w:t>
      </w:r>
      <w:r w:rsidRPr="00173046">
        <w:tab/>
        <w:t xml:space="preserve">Rodriguez-Blazquez C, Frades-Payo B, Forjaz MJ, de Pedro-Cuesta J, Martinez-Martin P, Longitudinal Parkinson's Disease Patient Study G (2009) Psychometric attributes of the Hospital Anxiety and Depression Scale in Parkinson's disease. </w:t>
      </w:r>
      <w:r w:rsidRPr="00173046">
        <w:rPr>
          <w:i/>
        </w:rPr>
        <w:t>Mov Disord</w:t>
      </w:r>
      <w:r w:rsidRPr="00173046">
        <w:t xml:space="preserve"> </w:t>
      </w:r>
      <w:r w:rsidRPr="00173046">
        <w:rPr>
          <w:b/>
        </w:rPr>
        <w:t>24</w:t>
      </w:r>
      <w:r w:rsidRPr="00173046">
        <w:t>, 519-525.</w:t>
      </w:r>
    </w:p>
    <w:p w14:paraId="0BAAEFAC" w14:textId="77777777" w:rsidR="00173046" w:rsidRPr="00173046" w:rsidRDefault="00173046" w:rsidP="00173046">
      <w:pPr>
        <w:pStyle w:val="EndNoteBibliography"/>
        <w:ind w:left="720" w:hanging="720"/>
      </w:pPr>
      <w:r w:rsidRPr="00173046">
        <w:t>[15]</w:t>
      </w:r>
      <w:r w:rsidRPr="00173046">
        <w:tab/>
        <w:t xml:space="preserve">Jenkinson C, Fitzpatrick R, Peto V, Greenhall R, Hyman N (1997) The PDQ-8: Development and validation of a short-form Parkinson's Disease Questionnaire. </w:t>
      </w:r>
      <w:r w:rsidRPr="00173046">
        <w:rPr>
          <w:i/>
        </w:rPr>
        <w:t>Psychology &amp; Health</w:t>
      </w:r>
      <w:r w:rsidRPr="00173046">
        <w:t xml:space="preserve"> </w:t>
      </w:r>
      <w:r w:rsidRPr="00173046">
        <w:rPr>
          <w:b/>
        </w:rPr>
        <w:t>12</w:t>
      </w:r>
      <w:r w:rsidRPr="00173046">
        <w:t>, 805-814.</w:t>
      </w:r>
    </w:p>
    <w:p w14:paraId="58AB037B" w14:textId="77777777" w:rsidR="00173046" w:rsidRPr="00173046" w:rsidRDefault="00173046" w:rsidP="00173046">
      <w:pPr>
        <w:pStyle w:val="EndNoteBibliography"/>
        <w:ind w:left="720" w:hanging="720"/>
      </w:pPr>
      <w:r w:rsidRPr="00173046">
        <w:t>[16]</w:t>
      </w:r>
      <w:r w:rsidRPr="00173046">
        <w:tab/>
        <w:t xml:space="preserve">Espay AJ, Vaughan JE, Marras C, Fowler R, Eckman MH (2010) Early versus delayed bilateral subthalamic deep brain stimulation for parkinson's disease: a decision analysis. </w:t>
      </w:r>
      <w:r w:rsidRPr="00173046">
        <w:rPr>
          <w:i/>
        </w:rPr>
        <w:t>Mov Disord</w:t>
      </w:r>
      <w:r w:rsidRPr="00173046">
        <w:t xml:space="preserve"> </w:t>
      </w:r>
      <w:r w:rsidRPr="00173046">
        <w:rPr>
          <w:b/>
        </w:rPr>
        <w:t>25</w:t>
      </w:r>
      <w:r w:rsidRPr="00173046">
        <w:t>, 1456-1463.</w:t>
      </w:r>
    </w:p>
    <w:p w14:paraId="5A21776E" w14:textId="77777777" w:rsidR="00173046" w:rsidRPr="00173046" w:rsidRDefault="00173046" w:rsidP="00173046">
      <w:pPr>
        <w:pStyle w:val="EndNoteBibliography"/>
        <w:ind w:left="720" w:hanging="720"/>
      </w:pPr>
      <w:r w:rsidRPr="00173046">
        <w:t>[17]</w:t>
      </w:r>
      <w:r w:rsidRPr="00173046">
        <w:tab/>
        <w:t xml:space="preserve">Martinez-Martin P, Reddy P, Katzenschlager R, Antonini A, Todorova A, Odin P, Henriksen T, Martin A, Calandrella D, Rizos A, Bryndum N, Glad A, Dafsari HS, Timmermann L, Ebersbach G, Kramberger MG, Samuel M, Wenzel K, Tomantschger V, Storch A, Reichmann H, Pirtosek Z, Trost M, Svenningsson P, Palhagen S, Volkmann J, Chaudhuri KR (2015) EuroInf: a multicenter comparative observational study of apomorphine and levodopa infusion in Parkinson's disease. </w:t>
      </w:r>
      <w:r w:rsidRPr="00173046">
        <w:rPr>
          <w:i/>
        </w:rPr>
        <w:t>Mov Disord</w:t>
      </w:r>
      <w:r w:rsidRPr="00173046">
        <w:t xml:space="preserve"> </w:t>
      </w:r>
      <w:r w:rsidRPr="00173046">
        <w:rPr>
          <w:b/>
        </w:rPr>
        <w:t>30</w:t>
      </w:r>
      <w:r w:rsidRPr="00173046">
        <w:t>, 510-516.</w:t>
      </w:r>
    </w:p>
    <w:p w14:paraId="4FBA7D3C" w14:textId="77777777" w:rsidR="00173046" w:rsidRPr="00173046" w:rsidRDefault="00173046" w:rsidP="00173046">
      <w:pPr>
        <w:pStyle w:val="EndNoteBibliography"/>
        <w:ind w:left="720" w:hanging="720"/>
      </w:pPr>
      <w:r w:rsidRPr="00173046">
        <w:t>[18]</w:t>
      </w:r>
      <w:r w:rsidRPr="00173046">
        <w:tab/>
        <w:t xml:space="preserve">Tomlinson CL, Stowe R, Patel S, Rick C, Gray R, Clarke CE (2010) Systematic review of levodopa dose equivalency reporting in Parkinson's disease. </w:t>
      </w:r>
      <w:r w:rsidRPr="00173046">
        <w:rPr>
          <w:i/>
        </w:rPr>
        <w:t>Mov Disord</w:t>
      </w:r>
      <w:r w:rsidRPr="00173046">
        <w:t xml:space="preserve"> </w:t>
      </w:r>
      <w:r w:rsidRPr="00173046">
        <w:rPr>
          <w:b/>
        </w:rPr>
        <w:t>25</w:t>
      </w:r>
      <w:r w:rsidRPr="00173046">
        <w:t>, 2649-2653.</w:t>
      </w:r>
    </w:p>
    <w:p w14:paraId="7907CED8" w14:textId="77777777" w:rsidR="00173046" w:rsidRPr="00173046" w:rsidRDefault="00173046" w:rsidP="00173046">
      <w:pPr>
        <w:pStyle w:val="EndNoteBibliography"/>
        <w:ind w:left="720" w:hanging="720"/>
      </w:pPr>
      <w:r w:rsidRPr="00173046">
        <w:t>[19]</w:t>
      </w:r>
      <w:r w:rsidRPr="00173046">
        <w:tab/>
        <w:t xml:space="preserve">Marinus J, Visser M, Stiggelbout AM, Rabey JM, Martinez-Martin P, Bonuccelli U, Kraus PH, van Hilten JJ (2004) A short scale for the assessment of motor impairments and disabilities in Parkinson's disease: the SPES/SCOPA. </w:t>
      </w:r>
      <w:r w:rsidRPr="00173046">
        <w:rPr>
          <w:i/>
        </w:rPr>
        <w:t>J Neurol Neurosurg Psychiatry</w:t>
      </w:r>
      <w:r w:rsidRPr="00173046">
        <w:t xml:space="preserve"> </w:t>
      </w:r>
      <w:r w:rsidRPr="00173046">
        <w:rPr>
          <w:b/>
        </w:rPr>
        <w:t>75</w:t>
      </w:r>
      <w:r w:rsidRPr="00173046">
        <w:t>, 388-395.</w:t>
      </w:r>
    </w:p>
    <w:p w14:paraId="092DEDAC" w14:textId="77777777" w:rsidR="00173046" w:rsidRPr="00173046" w:rsidRDefault="00173046" w:rsidP="00173046">
      <w:pPr>
        <w:pStyle w:val="EndNoteBibliography"/>
        <w:ind w:left="720" w:hanging="720"/>
      </w:pPr>
      <w:r w:rsidRPr="00173046">
        <w:t>[20]</w:t>
      </w:r>
      <w:r w:rsidRPr="00173046">
        <w:tab/>
        <w:t xml:space="preserve">Martinez-Martin P, Benito-Leon J, Burguera JA, Castro A, Linazasoro G, Martinez-Castrillo JC, Valldeoriola F, Vazquez A, Vivancos F, del Val J, van Blercom N, Frades B (2005) The SCOPA-Motor Scale for assessment of Parkinson's disease is a consistent and valid measure. </w:t>
      </w:r>
      <w:r w:rsidRPr="00173046">
        <w:rPr>
          <w:i/>
        </w:rPr>
        <w:t>J Clin Epidemiol</w:t>
      </w:r>
      <w:r w:rsidRPr="00173046">
        <w:t xml:space="preserve"> </w:t>
      </w:r>
      <w:r w:rsidRPr="00173046">
        <w:rPr>
          <w:b/>
        </w:rPr>
        <w:t>58</w:t>
      </w:r>
      <w:r w:rsidRPr="00173046">
        <w:t>, 674-679.</w:t>
      </w:r>
    </w:p>
    <w:p w14:paraId="68ED825E" w14:textId="77777777" w:rsidR="00173046" w:rsidRPr="00173046" w:rsidRDefault="00173046" w:rsidP="00173046">
      <w:pPr>
        <w:pStyle w:val="EndNoteBibliography"/>
        <w:ind w:left="720" w:hanging="720"/>
      </w:pPr>
      <w:r w:rsidRPr="00173046">
        <w:t>[21]</w:t>
      </w:r>
      <w:r w:rsidRPr="00173046">
        <w:tab/>
        <w:t xml:space="preserve">Verbaan D, van Rooden SM, Benit CP, van Zwet EW, Marinus J, van Hilten JJ (2011) SPES/SCOPA and MDS-UPDRS: formulas for converting scores of two motor scales in Parkinson's disease. </w:t>
      </w:r>
      <w:r w:rsidRPr="00173046">
        <w:rPr>
          <w:i/>
        </w:rPr>
        <w:t>Parkinsonism Relat Disord</w:t>
      </w:r>
      <w:r w:rsidRPr="00173046">
        <w:t xml:space="preserve"> </w:t>
      </w:r>
      <w:r w:rsidRPr="00173046">
        <w:rPr>
          <w:b/>
        </w:rPr>
        <w:t>17</w:t>
      </w:r>
      <w:r w:rsidRPr="00173046">
        <w:t>, 632-634.</w:t>
      </w:r>
    </w:p>
    <w:p w14:paraId="3FC1F646" w14:textId="77777777" w:rsidR="00173046" w:rsidRPr="00173046" w:rsidRDefault="00173046" w:rsidP="00173046">
      <w:pPr>
        <w:pStyle w:val="EndNoteBibliography"/>
        <w:ind w:left="720" w:hanging="720"/>
      </w:pPr>
      <w:r w:rsidRPr="00173046">
        <w:t>[22]</w:t>
      </w:r>
      <w:r w:rsidRPr="00173046">
        <w:tab/>
        <w:t xml:space="preserve">Yao XI, Wang X, Speicher PJ, Hwang ES, Cheng P, Harpole DH, Berry MF, Schrag D, Pang HH (2017) Reporting and Guidelines in Propensity Score Analysis: A Systematic Review of Cancer and Cancer Surgical Studies. </w:t>
      </w:r>
      <w:r w:rsidRPr="00173046">
        <w:rPr>
          <w:i/>
        </w:rPr>
        <w:t>J Natl Cancer Inst</w:t>
      </w:r>
      <w:r w:rsidRPr="00173046">
        <w:t xml:space="preserve"> </w:t>
      </w:r>
      <w:r w:rsidRPr="00173046">
        <w:rPr>
          <w:b/>
        </w:rPr>
        <w:t>109</w:t>
      </w:r>
      <w:r w:rsidRPr="00173046">
        <w:t>.</w:t>
      </w:r>
    </w:p>
    <w:p w14:paraId="0482E731" w14:textId="77777777" w:rsidR="00173046" w:rsidRPr="00173046" w:rsidRDefault="00173046" w:rsidP="00173046">
      <w:pPr>
        <w:pStyle w:val="EndNoteBibliography"/>
        <w:ind w:left="720" w:hanging="720"/>
      </w:pPr>
      <w:r w:rsidRPr="00173046">
        <w:lastRenderedPageBreak/>
        <w:t>[23]</w:t>
      </w:r>
      <w:r w:rsidRPr="00173046">
        <w:tab/>
        <w:t xml:space="preserve">Stuart EA, Rubin DB (2007) Best practices in quasi-experimental designs: matching methods for causal inference In </w:t>
      </w:r>
      <w:r w:rsidRPr="00173046">
        <w:rPr>
          <w:i/>
        </w:rPr>
        <w:t>Best practices in quantitative social science</w:t>
      </w:r>
      <w:r w:rsidRPr="00173046">
        <w:t>, Osborne J, ed. Sage, Thousand Oaks, CA.</w:t>
      </w:r>
    </w:p>
    <w:p w14:paraId="276E6F45" w14:textId="77777777" w:rsidR="00173046" w:rsidRPr="00173046" w:rsidRDefault="00173046" w:rsidP="00173046">
      <w:pPr>
        <w:pStyle w:val="EndNoteBibliography"/>
        <w:ind w:left="720" w:hanging="720"/>
      </w:pPr>
      <w:r w:rsidRPr="00173046">
        <w:t>[24]</w:t>
      </w:r>
      <w:r w:rsidRPr="00173046">
        <w:tab/>
        <w:t xml:space="preserve">Austin PC (2011) An Introduction to Propensity Score Methods for Reducing the Effects of Confounding in Observational Studies. </w:t>
      </w:r>
      <w:r w:rsidRPr="00173046">
        <w:rPr>
          <w:i/>
        </w:rPr>
        <w:t>Multivariate Behavioral Research</w:t>
      </w:r>
      <w:r w:rsidRPr="00173046">
        <w:t xml:space="preserve"> </w:t>
      </w:r>
      <w:r w:rsidRPr="00173046">
        <w:rPr>
          <w:b/>
        </w:rPr>
        <w:t>46</w:t>
      </w:r>
      <w:r w:rsidRPr="00173046">
        <w:t>, 399-424.</w:t>
      </w:r>
    </w:p>
    <w:p w14:paraId="310B3C79" w14:textId="77777777" w:rsidR="00173046" w:rsidRPr="00173046" w:rsidRDefault="00173046" w:rsidP="00173046">
      <w:pPr>
        <w:pStyle w:val="EndNoteBibliography"/>
        <w:ind w:left="720" w:hanging="720"/>
      </w:pPr>
      <w:r w:rsidRPr="00173046">
        <w:t>[25]</w:t>
      </w:r>
      <w:r w:rsidRPr="00173046">
        <w:tab/>
        <w:t xml:space="preserve">Chen L, Morales D, Taber KH, Hayman LA (2002) Intracranial auditory pathways: anatomy correlated with evoked response data. </w:t>
      </w:r>
      <w:r w:rsidRPr="00173046">
        <w:rPr>
          <w:i/>
        </w:rPr>
        <w:t>J Comput Assist Tomogr</w:t>
      </w:r>
      <w:r w:rsidRPr="00173046">
        <w:t xml:space="preserve"> </w:t>
      </w:r>
      <w:r w:rsidRPr="00173046">
        <w:rPr>
          <w:b/>
        </w:rPr>
        <w:t>26</w:t>
      </w:r>
      <w:r w:rsidRPr="00173046">
        <w:t>, 482-485.</w:t>
      </w:r>
    </w:p>
    <w:p w14:paraId="554C62D3" w14:textId="77777777" w:rsidR="00173046" w:rsidRPr="00173046" w:rsidRDefault="00173046" w:rsidP="00173046">
      <w:pPr>
        <w:pStyle w:val="EndNoteBibliography"/>
        <w:ind w:left="720" w:hanging="720"/>
      </w:pPr>
      <w:r w:rsidRPr="00173046">
        <w:t>[26]</w:t>
      </w:r>
      <w:r w:rsidRPr="00173046">
        <w:tab/>
        <w:t xml:space="preserve">Baumann-Vogel H, Imbach LL, Surucu O, Stieglitz L, Waldvogel D, Baumann CR, Werth E (2017) The Impact of Subthalamic Deep Brain Stimulation on Sleep-Wake Behavior: A Prospective Electrophysiological Study in 50 Parkinson Patients. </w:t>
      </w:r>
      <w:r w:rsidRPr="00173046">
        <w:rPr>
          <w:i/>
        </w:rPr>
        <w:t>Sleep</w:t>
      </w:r>
      <w:r w:rsidRPr="00173046">
        <w:t xml:space="preserve"> </w:t>
      </w:r>
      <w:r w:rsidRPr="00173046">
        <w:rPr>
          <w:b/>
        </w:rPr>
        <w:t>40</w:t>
      </w:r>
      <w:r w:rsidRPr="00173046">
        <w:t>.</w:t>
      </w:r>
    </w:p>
    <w:p w14:paraId="38B188BE" w14:textId="77777777" w:rsidR="00173046" w:rsidRPr="00173046" w:rsidRDefault="00173046" w:rsidP="00173046">
      <w:pPr>
        <w:pStyle w:val="EndNoteBibliography"/>
        <w:ind w:left="720" w:hanging="720"/>
      </w:pPr>
      <w:r w:rsidRPr="00173046">
        <w:t>[27]</w:t>
      </w:r>
      <w:r w:rsidRPr="00173046">
        <w:tab/>
        <w:t xml:space="preserve">Arnulf I, Bejjani BP, Garma L, Bonnet AM, Houeto JL, Damier P, Derenne JP, Agid Y (2000) Improvement of sleep architecture in PD with subthalamic nucleus stimulation. </w:t>
      </w:r>
      <w:r w:rsidRPr="00173046">
        <w:rPr>
          <w:i/>
        </w:rPr>
        <w:t>Neurology</w:t>
      </w:r>
      <w:r w:rsidRPr="00173046">
        <w:t xml:space="preserve"> </w:t>
      </w:r>
      <w:r w:rsidRPr="00173046">
        <w:rPr>
          <w:b/>
        </w:rPr>
        <w:t>55</w:t>
      </w:r>
      <w:r w:rsidRPr="00173046">
        <w:t>, 1732-1734.</w:t>
      </w:r>
    </w:p>
    <w:p w14:paraId="2DD03476" w14:textId="77777777" w:rsidR="00173046" w:rsidRPr="00173046" w:rsidRDefault="00173046" w:rsidP="00173046">
      <w:pPr>
        <w:pStyle w:val="EndNoteBibliography"/>
        <w:ind w:left="720" w:hanging="720"/>
      </w:pPr>
      <w:r w:rsidRPr="00173046">
        <w:t>[28]</w:t>
      </w:r>
      <w:r w:rsidRPr="00173046">
        <w:tab/>
        <w:t xml:space="preserve">Klepitskaya O, Liu Y, Sharma S, Sillau SH, Tsai J, Walters AS (2018) Deep brain stimulation improves restless legs syndrome in patients with Parkinson disease. </w:t>
      </w:r>
      <w:r w:rsidRPr="00173046">
        <w:rPr>
          <w:i/>
        </w:rPr>
        <w:t>Neurology</w:t>
      </w:r>
      <w:r w:rsidRPr="00173046">
        <w:t xml:space="preserve"> </w:t>
      </w:r>
      <w:r w:rsidRPr="00173046">
        <w:rPr>
          <w:b/>
        </w:rPr>
        <w:t>91</w:t>
      </w:r>
      <w:r w:rsidRPr="00173046">
        <w:t>, e1013-e1021.</w:t>
      </w:r>
    </w:p>
    <w:p w14:paraId="5B19A651" w14:textId="77777777" w:rsidR="00173046" w:rsidRPr="00173046" w:rsidRDefault="00173046" w:rsidP="00173046">
      <w:pPr>
        <w:pStyle w:val="EndNoteBibliography"/>
        <w:ind w:left="720" w:hanging="720"/>
      </w:pPr>
      <w:r w:rsidRPr="00173046">
        <w:t>[29]</w:t>
      </w:r>
      <w:r w:rsidRPr="00173046">
        <w:tab/>
        <w:t xml:space="preserve">Alhourani A, Korzeniewska A, Wozny TA, Lipski WJ, Kondylis ED, Ghuman AS, Crone NE, Crammond DJ, Turner RS, Richardson RM (2020) Subthalamic Nucleus Activity Influences Sensory and Motor Cortex during Force Transduction. </w:t>
      </w:r>
      <w:r w:rsidRPr="00173046">
        <w:rPr>
          <w:i/>
        </w:rPr>
        <w:t>Cereb Cortex</w:t>
      </w:r>
      <w:r w:rsidRPr="00173046">
        <w:t xml:space="preserve"> </w:t>
      </w:r>
      <w:r w:rsidRPr="00173046">
        <w:rPr>
          <w:b/>
        </w:rPr>
        <w:t>30</w:t>
      </w:r>
      <w:r w:rsidRPr="00173046">
        <w:t>, 2615-2626.</w:t>
      </w:r>
    </w:p>
    <w:p w14:paraId="0D78DDD8" w14:textId="77777777" w:rsidR="00173046" w:rsidRPr="00173046" w:rsidRDefault="00173046" w:rsidP="00173046">
      <w:pPr>
        <w:pStyle w:val="EndNoteBibliography"/>
        <w:ind w:left="720" w:hanging="720"/>
      </w:pPr>
      <w:r w:rsidRPr="00173046">
        <w:t>[30]</w:t>
      </w:r>
      <w:r w:rsidRPr="00173046">
        <w:tab/>
        <w:t xml:space="preserve">Hjort N, Ostergaard K, Dupont E (2004) Improvement of sleep quality in patients with advanced Parkinson's disease treated with deep brain stimulation of the subthalamic nucleus. </w:t>
      </w:r>
      <w:r w:rsidRPr="00173046">
        <w:rPr>
          <w:i/>
        </w:rPr>
        <w:t>Mov Disord</w:t>
      </w:r>
      <w:r w:rsidRPr="00173046">
        <w:t xml:space="preserve"> </w:t>
      </w:r>
      <w:r w:rsidRPr="00173046">
        <w:rPr>
          <w:b/>
        </w:rPr>
        <w:t>19</w:t>
      </w:r>
      <w:r w:rsidRPr="00173046">
        <w:t>, 196-199.</w:t>
      </w:r>
    </w:p>
    <w:p w14:paraId="5FCB2910" w14:textId="77777777" w:rsidR="00173046" w:rsidRPr="00173046" w:rsidRDefault="00173046" w:rsidP="00173046">
      <w:pPr>
        <w:pStyle w:val="EndNoteBibliography"/>
        <w:ind w:left="720" w:hanging="720"/>
      </w:pPr>
      <w:r w:rsidRPr="00173046">
        <w:t>[31]</w:t>
      </w:r>
      <w:r w:rsidRPr="00173046">
        <w:tab/>
        <w:t xml:space="preserve">Alhourani A, McDowell MM, Randazzo MJ, Wozny TA, Kondylis ED, Lipski WJ, Beck S, Karp JF, Ghuman AS, Richardson RM (2015) Network effects of deep brain stimulation. </w:t>
      </w:r>
      <w:r w:rsidRPr="00173046">
        <w:rPr>
          <w:i/>
        </w:rPr>
        <w:t>J Neurophysiol</w:t>
      </w:r>
      <w:r w:rsidRPr="00173046">
        <w:t xml:space="preserve"> </w:t>
      </w:r>
      <w:r w:rsidRPr="00173046">
        <w:rPr>
          <w:b/>
        </w:rPr>
        <w:t>114</w:t>
      </w:r>
      <w:r w:rsidRPr="00173046">
        <w:t>, 2105-2117.</w:t>
      </w:r>
    </w:p>
    <w:p w14:paraId="439C4B22" w14:textId="77777777" w:rsidR="00173046" w:rsidRPr="00173046" w:rsidRDefault="00173046" w:rsidP="00173046">
      <w:pPr>
        <w:pStyle w:val="EndNoteBibliography"/>
        <w:ind w:left="720" w:hanging="720"/>
      </w:pPr>
      <w:r w:rsidRPr="00173046">
        <w:t>[32]</w:t>
      </w:r>
      <w:r w:rsidRPr="00173046">
        <w:tab/>
        <w:t xml:space="preserve">Gulberti A, Hamel W, Buhmann C, Boelmans K, Zittel S, Gerloff C, Westphal M, Engel AK, Schneider TR, Moll CK (2015) Subthalamic deep brain stimulation improves auditory sensory gating deficit in Parkinson's disease. </w:t>
      </w:r>
      <w:r w:rsidRPr="00173046">
        <w:rPr>
          <w:i/>
        </w:rPr>
        <w:t>Clin Neurophysiol</w:t>
      </w:r>
      <w:r w:rsidRPr="00173046">
        <w:t xml:space="preserve"> </w:t>
      </w:r>
      <w:r w:rsidRPr="00173046">
        <w:rPr>
          <w:b/>
        </w:rPr>
        <w:t>126</w:t>
      </w:r>
      <w:r w:rsidRPr="00173046">
        <w:t>, 565-574.</w:t>
      </w:r>
    </w:p>
    <w:p w14:paraId="01C7C87E" w14:textId="77777777" w:rsidR="00173046" w:rsidRPr="00173046" w:rsidRDefault="00173046" w:rsidP="00173046">
      <w:pPr>
        <w:pStyle w:val="EndNoteBibliography"/>
        <w:ind w:left="720" w:hanging="720"/>
      </w:pPr>
      <w:r w:rsidRPr="00173046">
        <w:t>[33]</w:t>
      </w:r>
      <w:r w:rsidRPr="00173046">
        <w:tab/>
        <w:t xml:space="preserve">Dafsari HS, Ray-Chaudhuri K, Ashkan K, Sachse L, Mahlstedt P, Silverdale M, Rizos A, Strack M, Jost ST, Reker P, Samuel M, Visser-Vandewalle V, Evans J, Antonini A, Martinez-Martin P, Timmermann L, Europar tINMPDSG (2020) Beneficial effect of 24-month bilateral subthalamic stimulation on quality of sleep in Parkinson's disease. </w:t>
      </w:r>
      <w:r w:rsidRPr="00173046">
        <w:rPr>
          <w:i/>
        </w:rPr>
        <w:t>J Neurol</w:t>
      </w:r>
      <w:r w:rsidRPr="00173046">
        <w:t xml:space="preserve"> </w:t>
      </w:r>
      <w:r w:rsidRPr="00173046">
        <w:rPr>
          <w:b/>
        </w:rPr>
        <w:t>267</w:t>
      </w:r>
      <w:r w:rsidRPr="00173046">
        <w:t>, 1830-1841.</w:t>
      </w:r>
    </w:p>
    <w:p w14:paraId="4BC371D7" w14:textId="77777777" w:rsidR="00173046" w:rsidRPr="00173046" w:rsidRDefault="00173046" w:rsidP="00173046">
      <w:pPr>
        <w:pStyle w:val="EndNoteBibliography"/>
        <w:ind w:left="720" w:hanging="720"/>
      </w:pPr>
      <w:r w:rsidRPr="00173046">
        <w:t>[34]</w:t>
      </w:r>
      <w:r w:rsidRPr="00173046">
        <w:tab/>
        <w:t xml:space="preserve">Berney A, Panisset M, Sadikot AF, Ptito A, Dagher A, Fraraccio M, Savard G, Pell M, Benkelfat C (2007) Mood stability during acute stimulator challenge in Parkinson's disease patients under long-term treatment with subthalamic deep brain stimulation. </w:t>
      </w:r>
      <w:r w:rsidRPr="00173046">
        <w:rPr>
          <w:i/>
        </w:rPr>
        <w:t>Mov Disord</w:t>
      </w:r>
      <w:r w:rsidRPr="00173046">
        <w:t xml:space="preserve"> </w:t>
      </w:r>
      <w:r w:rsidRPr="00173046">
        <w:rPr>
          <w:b/>
        </w:rPr>
        <w:t>22</w:t>
      </w:r>
      <w:r w:rsidRPr="00173046">
        <w:t>, 1093-1096.</w:t>
      </w:r>
    </w:p>
    <w:p w14:paraId="01153AAD" w14:textId="77777777" w:rsidR="00173046" w:rsidRPr="00173046" w:rsidRDefault="00173046" w:rsidP="00173046">
      <w:pPr>
        <w:pStyle w:val="EndNoteBibliography"/>
        <w:ind w:left="720" w:hanging="720"/>
      </w:pPr>
      <w:r w:rsidRPr="00173046">
        <w:t>[35]</w:t>
      </w:r>
      <w:r w:rsidRPr="00173046">
        <w:tab/>
        <w:t xml:space="preserve">Weaver FM, Follett K, Stern M, Hur K, Harris C, Marks WJ, Jr., Rothlind J, Sagher O, Reda D, Moy CS, Pahwa R, Burchiel K, Hogarth P, Lai EC, Duda JE, Holloway K, Samii A, Horn S, Bronstein J, Stoner G, Heemskerk J, Huang GD, Group CSPS (2009) Bilateral deep brain stimulation vs best medical therapy for patients with advanced Parkinson disease: a randomized controlled trial. </w:t>
      </w:r>
      <w:r w:rsidRPr="00173046">
        <w:rPr>
          <w:i/>
        </w:rPr>
        <w:t>JAMA</w:t>
      </w:r>
      <w:r w:rsidRPr="00173046">
        <w:t xml:space="preserve"> </w:t>
      </w:r>
      <w:r w:rsidRPr="00173046">
        <w:rPr>
          <w:b/>
        </w:rPr>
        <w:t>301</w:t>
      </w:r>
      <w:r w:rsidRPr="00173046">
        <w:t>, 63-73.</w:t>
      </w:r>
    </w:p>
    <w:p w14:paraId="301291E1" w14:textId="77777777" w:rsidR="00173046" w:rsidRPr="00173046" w:rsidRDefault="00173046" w:rsidP="00173046">
      <w:pPr>
        <w:pStyle w:val="EndNoteBibliography"/>
        <w:ind w:left="720" w:hanging="720"/>
      </w:pPr>
      <w:r w:rsidRPr="00173046">
        <w:t>[36]</w:t>
      </w:r>
      <w:r w:rsidRPr="00173046">
        <w:tab/>
        <w:t xml:space="preserve">Funkiewiez A, Ardouin C, Caputo E, Krack P, Fraix V, Klinger H, Chabardes S, Foote K, Benabid AL, Pollak P (2004) Long term effects of bilateral subthalamic </w:t>
      </w:r>
      <w:r w:rsidRPr="00173046">
        <w:lastRenderedPageBreak/>
        <w:t xml:space="preserve">nucleus stimulation on cognitive function, mood, and behaviour in Parkinson's disease. </w:t>
      </w:r>
      <w:r w:rsidRPr="00173046">
        <w:rPr>
          <w:i/>
        </w:rPr>
        <w:t>J Neurol Neurosurg Psychiatry</w:t>
      </w:r>
      <w:r w:rsidRPr="00173046">
        <w:t xml:space="preserve"> </w:t>
      </w:r>
      <w:r w:rsidRPr="00173046">
        <w:rPr>
          <w:b/>
        </w:rPr>
        <w:t>75</w:t>
      </w:r>
      <w:r w:rsidRPr="00173046">
        <w:t>, 834-839.</w:t>
      </w:r>
    </w:p>
    <w:p w14:paraId="3E47D4DB" w14:textId="77777777" w:rsidR="00173046" w:rsidRPr="00173046" w:rsidRDefault="00173046" w:rsidP="00173046">
      <w:pPr>
        <w:pStyle w:val="EndNoteBibliography"/>
        <w:ind w:left="720" w:hanging="720"/>
      </w:pPr>
      <w:r w:rsidRPr="00173046">
        <w:t>[37]</w:t>
      </w:r>
      <w:r w:rsidRPr="00173046">
        <w:tab/>
        <w:t xml:space="preserve">Irmen F, Horn A, Mosley P, Perry A, Petry-Schmelzer JN, Dafsari HS, Barbe M, Visser-Vandewalle V, Schneider GH, Li N, Kubler D, Wenzel G, Kuhn AA (2020) Left Prefrontal Connectivity Links Subthalamic Stimulation with Depressive Symptoms. </w:t>
      </w:r>
      <w:r w:rsidRPr="00173046">
        <w:rPr>
          <w:i/>
        </w:rPr>
        <w:t>Ann Neurol</w:t>
      </w:r>
      <w:r w:rsidRPr="00173046">
        <w:t xml:space="preserve"> </w:t>
      </w:r>
      <w:r w:rsidRPr="00173046">
        <w:rPr>
          <w:b/>
        </w:rPr>
        <w:t>n/a</w:t>
      </w:r>
      <w:r w:rsidRPr="00173046">
        <w:t>.</w:t>
      </w:r>
    </w:p>
    <w:p w14:paraId="58EDF108" w14:textId="77777777" w:rsidR="00173046" w:rsidRPr="00173046" w:rsidRDefault="00173046" w:rsidP="00173046">
      <w:pPr>
        <w:pStyle w:val="EndNoteBibliography"/>
        <w:ind w:left="720" w:hanging="720"/>
      </w:pPr>
      <w:r w:rsidRPr="00173046">
        <w:t>[38]</w:t>
      </w:r>
      <w:r w:rsidRPr="00173046">
        <w:tab/>
        <w:t xml:space="preserve">Mena-Segovia J, Bolam JP, Magill PJ (2004) Pedunculopontine nucleus and basal ganglia: distant relatives or part of the same family? </w:t>
      </w:r>
      <w:r w:rsidRPr="00173046">
        <w:rPr>
          <w:i/>
        </w:rPr>
        <w:t>Trends Neurosci</w:t>
      </w:r>
      <w:r w:rsidRPr="00173046">
        <w:t xml:space="preserve"> </w:t>
      </w:r>
      <w:r w:rsidRPr="00173046">
        <w:rPr>
          <w:b/>
        </w:rPr>
        <w:t>27</w:t>
      </w:r>
      <w:r w:rsidRPr="00173046">
        <w:t>, 585-588.</w:t>
      </w:r>
    </w:p>
    <w:p w14:paraId="4EFCDF3C" w14:textId="77777777" w:rsidR="00173046" w:rsidRPr="00173046" w:rsidRDefault="00173046" w:rsidP="00173046">
      <w:pPr>
        <w:pStyle w:val="EndNoteBibliography"/>
        <w:ind w:left="720" w:hanging="720"/>
      </w:pPr>
      <w:r w:rsidRPr="00173046">
        <w:t>[39]</w:t>
      </w:r>
      <w:r w:rsidRPr="00173046">
        <w:tab/>
        <w:t xml:space="preserve">Moreau C, Defebvre L, Destee A, Bleuse S, Clement F, Blatt JL, Krystkowiak P, Devos D (2008) STN-DBS frequency effects on freezing of gait in advanced Parkinson disease. </w:t>
      </w:r>
      <w:r w:rsidRPr="00173046">
        <w:rPr>
          <w:i/>
        </w:rPr>
        <w:t>Neurology</w:t>
      </w:r>
      <w:r w:rsidRPr="00173046">
        <w:t xml:space="preserve"> </w:t>
      </w:r>
      <w:r w:rsidRPr="00173046">
        <w:rPr>
          <w:b/>
        </w:rPr>
        <w:t>71</w:t>
      </w:r>
      <w:r w:rsidRPr="00173046">
        <w:t>, 80-84.</w:t>
      </w:r>
    </w:p>
    <w:p w14:paraId="2EB914C4" w14:textId="77777777" w:rsidR="00173046" w:rsidRPr="00173046" w:rsidRDefault="00173046" w:rsidP="00173046">
      <w:pPr>
        <w:pStyle w:val="EndNoteBibliography"/>
        <w:ind w:left="720" w:hanging="720"/>
      </w:pPr>
      <w:r w:rsidRPr="00173046">
        <w:t>[40]</w:t>
      </w:r>
      <w:r w:rsidRPr="00173046">
        <w:tab/>
        <w:t xml:space="preserve">Petry-Schmelzer JN, Krause M, Dembek TA, Horn A, Evans J, Ashkan K, Rizos A, Silverdale M, Schumacher W, Sack C, Loehrer PA, Fink GR, Fonoff ET, Martinez-Martin P, Antonini A, Barbe MT, Visser-Vandewalle V, Ray-Chaudhuri K, Timmermann L, Dafsari HS, Europar, the IN-MPDSG (2019) Non-motor outcomes depend on location of neurostimulation in Parkinson's disease. </w:t>
      </w:r>
      <w:r w:rsidRPr="00173046">
        <w:rPr>
          <w:i/>
        </w:rPr>
        <w:t>Brain</w:t>
      </w:r>
      <w:r w:rsidRPr="00173046">
        <w:t xml:space="preserve"> </w:t>
      </w:r>
      <w:r w:rsidRPr="00173046">
        <w:rPr>
          <w:b/>
        </w:rPr>
        <w:t>142</w:t>
      </w:r>
      <w:r w:rsidRPr="00173046">
        <w:t>, 3592-3604.</w:t>
      </w:r>
    </w:p>
    <w:p w14:paraId="7CBC22FE" w14:textId="77777777" w:rsidR="00173046" w:rsidRPr="00173046" w:rsidRDefault="00173046" w:rsidP="00173046">
      <w:pPr>
        <w:pStyle w:val="EndNoteBibliography"/>
        <w:ind w:left="720" w:hanging="720"/>
      </w:pPr>
      <w:r w:rsidRPr="00173046">
        <w:t>[41]</w:t>
      </w:r>
      <w:r w:rsidRPr="00173046">
        <w:tab/>
        <w:t xml:space="preserve">Ricciardi L, Sorbera C, Barbuto M, Morgante F (2019) Sleep disturbances are mainly improved by deep brain stimulation of the subthalamic nucleus. </w:t>
      </w:r>
      <w:r w:rsidRPr="00173046">
        <w:rPr>
          <w:i/>
        </w:rPr>
        <w:t>Mov Disord</w:t>
      </w:r>
      <w:r w:rsidRPr="00173046">
        <w:t xml:space="preserve"> </w:t>
      </w:r>
      <w:r w:rsidRPr="00173046">
        <w:rPr>
          <w:b/>
        </w:rPr>
        <w:t>34</w:t>
      </w:r>
      <w:r w:rsidRPr="00173046">
        <w:t>, 154-155.</w:t>
      </w:r>
    </w:p>
    <w:p w14:paraId="465B8CE8" w14:textId="77777777" w:rsidR="00173046" w:rsidRPr="00173046" w:rsidRDefault="00173046" w:rsidP="00173046">
      <w:pPr>
        <w:pStyle w:val="EndNoteBibliography"/>
        <w:ind w:left="720" w:hanging="720"/>
      </w:pPr>
      <w:r w:rsidRPr="00173046">
        <w:t>[42]</w:t>
      </w:r>
      <w:r w:rsidRPr="00173046">
        <w:tab/>
        <w:t xml:space="preserve">Schmidt MH, Koshal VB, Schmidt HS (2006) Use of pramipexole in REM sleep behavior disorder: results from a case series. </w:t>
      </w:r>
      <w:r w:rsidRPr="00173046">
        <w:rPr>
          <w:i/>
        </w:rPr>
        <w:t>Sleep Med</w:t>
      </w:r>
      <w:r w:rsidRPr="00173046">
        <w:t xml:space="preserve"> </w:t>
      </w:r>
      <w:r w:rsidRPr="00173046">
        <w:rPr>
          <w:b/>
        </w:rPr>
        <w:t>7</w:t>
      </w:r>
      <w:r w:rsidRPr="00173046">
        <w:t>, 418-423.</w:t>
      </w:r>
    </w:p>
    <w:p w14:paraId="234D8310" w14:textId="77777777" w:rsidR="00173046" w:rsidRPr="00173046" w:rsidRDefault="00173046" w:rsidP="00173046">
      <w:pPr>
        <w:pStyle w:val="EndNoteBibliography"/>
        <w:ind w:left="720" w:hanging="720"/>
      </w:pPr>
      <w:r w:rsidRPr="00173046">
        <w:t>[43]</w:t>
      </w:r>
      <w:r w:rsidRPr="00173046">
        <w:tab/>
        <w:t xml:space="preserve">Dafsari HS, Ray-Chaudhuri K, Mahlstedt P, Sachse L, Steffen JK, Petry-Schmelzer JN, Dembek TA, Reker P, Barbe MT, Visser-Vandewalle V, Fink GR, Timmermann L (2019) Beneficial effects of bilateral subthalamic stimulation on alexithymia in Parkinson's disease. </w:t>
      </w:r>
      <w:r w:rsidRPr="00173046">
        <w:rPr>
          <w:i/>
        </w:rPr>
        <w:t>Eur J Neurol</w:t>
      </w:r>
      <w:r w:rsidRPr="00173046">
        <w:t xml:space="preserve"> </w:t>
      </w:r>
      <w:r w:rsidRPr="00173046">
        <w:rPr>
          <w:b/>
        </w:rPr>
        <w:t>26</w:t>
      </w:r>
      <w:r w:rsidRPr="00173046">
        <w:t>, 222-e217.</w:t>
      </w:r>
    </w:p>
    <w:p w14:paraId="3BC738D0" w14:textId="77777777" w:rsidR="00173046" w:rsidRDefault="00953605" w:rsidP="00953605">
      <w:pPr>
        <w:spacing w:before="100" w:beforeAutospacing="1" w:after="120" w:line="480" w:lineRule="auto"/>
        <w:jc w:val="both"/>
        <w:outlineLvl w:val="0"/>
        <w:rPr>
          <w:rFonts w:ascii="Times New Roman" w:eastAsia="MS Gothic" w:hAnsi="Times New Roman"/>
          <w:b/>
          <w:bCs/>
          <w:sz w:val="32"/>
          <w:szCs w:val="32"/>
          <w:lang w:val="en-US"/>
        </w:rPr>
        <w:sectPr w:rsidR="00173046" w:rsidSect="00173046">
          <w:footerReference w:type="default" r:id="rId8"/>
          <w:pgSz w:w="11900" w:h="16840"/>
          <w:pgMar w:top="1418" w:right="1361" w:bottom="1418" w:left="1361" w:header="709" w:footer="340" w:gutter="0"/>
          <w:cols w:space="708"/>
          <w:docGrid w:linePitch="360"/>
        </w:sectPr>
      </w:pPr>
      <w:r w:rsidRPr="00953605">
        <w:rPr>
          <w:rFonts w:ascii="Times New Roman" w:eastAsia="MS Gothic" w:hAnsi="Times New Roman"/>
          <w:b/>
          <w:bCs/>
          <w:sz w:val="32"/>
          <w:szCs w:val="32"/>
          <w:lang w:val="en-US"/>
        </w:rPr>
        <w:fldChar w:fldCharType="end"/>
      </w:r>
    </w:p>
    <w:p w14:paraId="383211F8" w14:textId="20617CAE" w:rsidR="00953605" w:rsidRPr="00953605" w:rsidRDefault="00953605" w:rsidP="00953605">
      <w:pPr>
        <w:spacing w:before="100" w:beforeAutospacing="1" w:after="120" w:line="480" w:lineRule="auto"/>
        <w:jc w:val="both"/>
        <w:outlineLvl w:val="0"/>
        <w:rPr>
          <w:rFonts w:eastAsia="MS Gothic" w:cs="Arial"/>
          <w:b/>
          <w:bCs/>
          <w:sz w:val="24"/>
          <w:lang w:val="en-US"/>
        </w:rPr>
      </w:pPr>
      <w:r w:rsidRPr="00953605">
        <w:rPr>
          <w:rFonts w:eastAsia="MS Gothic" w:cs="Arial"/>
          <w:b/>
          <w:bCs/>
          <w:sz w:val="24"/>
          <w:lang w:val="en-US"/>
        </w:rPr>
        <w:lastRenderedPageBreak/>
        <w:t xml:space="preserve">Table </w:t>
      </w:r>
      <w:r w:rsidRPr="00953605">
        <w:rPr>
          <w:rFonts w:eastAsia="MS Gothic" w:cs="Arial"/>
          <w:b/>
          <w:bCs/>
          <w:sz w:val="24"/>
          <w:lang w:val="en-US"/>
        </w:rPr>
        <w:fldChar w:fldCharType="begin"/>
      </w:r>
      <w:r w:rsidRPr="00953605">
        <w:rPr>
          <w:rFonts w:eastAsia="MS Gothic" w:cs="Arial"/>
          <w:b/>
          <w:bCs/>
          <w:sz w:val="24"/>
          <w:lang w:val="en-US"/>
        </w:rPr>
        <w:instrText xml:space="preserve"> SEQ Table \* ARABIC </w:instrText>
      </w:r>
      <w:r w:rsidRPr="00953605">
        <w:rPr>
          <w:rFonts w:eastAsia="MS Gothic" w:cs="Arial"/>
          <w:b/>
          <w:bCs/>
          <w:sz w:val="24"/>
          <w:lang w:val="en-US"/>
        </w:rPr>
        <w:fldChar w:fldCharType="separate"/>
      </w:r>
      <w:r w:rsidRPr="00953605">
        <w:rPr>
          <w:rFonts w:eastAsia="MS Gothic" w:cs="Arial"/>
          <w:b/>
          <w:bCs/>
          <w:noProof/>
          <w:sz w:val="24"/>
          <w:lang w:val="en-US"/>
        </w:rPr>
        <w:t>1</w:t>
      </w:r>
      <w:r w:rsidRPr="00953605">
        <w:rPr>
          <w:rFonts w:eastAsia="MS Gothic" w:cs="Arial"/>
          <w:b/>
          <w:bCs/>
          <w:sz w:val="24"/>
          <w:lang w:val="en-US"/>
        </w:rPr>
        <w:fldChar w:fldCharType="end"/>
      </w:r>
      <w:r w:rsidRPr="00953605">
        <w:rPr>
          <w:rFonts w:eastAsia="MS Gothic" w:cs="Arial"/>
          <w:b/>
          <w:bCs/>
          <w:sz w:val="24"/>
          <w:lang w:val="en-US"/>
        </w:rPr>
        <w:t xml:space="preserve"> – Baseline characteristics in the original cohort and matched sub-cohort.</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094"/>
        <w:gridCol w:w="385"/>
        <w:gridCol w:w="813"/>
        <w:gridCol w:w="691"/>
        <w:gridCol w:w="146"/>
        <w:gridCol w:w="385"/>
        <w:gridCol w:w="691"/>
        <w:gridCol w:w="691"/>
        <w:gridCol w:w="146"/>
        <w:gridCol w:w="697"/>
        <w:gridCol w:w="146"/>
        <w:gridCol w:w="385"/>
        <w:gridCol w:w="813"/>
        <w:gridCol w:w="691"/>
        <w:gridCol w:w="146"/>
        <w:gridCol w:w="385"/>
        <w:gridCol w:w="691"/>
        <w:gridCol w:w="691"/>
        <w:gridCol w:w="146"/>
        <w:gridCol w:w="569"/>
      </w:tblGrid>
      <w:tr w:rsidR="00953605" w:rsidRPr="00953605" w14:paraId="4406FCE5" w14:textId="77777777" w:rsidTr="00953605">
        <w:trPr>
          <w:trHeight w:val="315"/>
        </w:trPr>
        <w:tc>
          <w:tcPr>
            <w:tcW w:w="0" w:type="auto"/>
            <w:tcBorders>
              <w:top w:val="nil"/>
              <w:left w:val="nil"/>
              <w:bottom w:val="nil"/>
              <w:right w:val="nil"/>
            </w:tcBorders>
            <w:shd w:val="clear" w:color="auto" w:fill="auto"/>
            <w:vAlign w:val="center"/>
          </w:tcPr>
          <w:p w14:paraId="73E82CE2" w14:textId="77777777" w:rsidR="00953605" w:rsidRPr="00953605" w:rsidRDefault="00953605" w:rsidP="00953605">
            <w:pPr>
              <w:jc w:val="center"/>
              <w:rPr>
                <w:rFonts w:cs="Arial"/>
                <w:szCs w:val="22"/>
                <w:lang w:val="en-US"/>
              </w:rPr>
            </w:pPr>
          </w:p>
        </w:tc>
        <w:tc>
          <w:tcPr>
            <w:tcW w:w="0" w:type="auto"/>
            <w:gridSpan w:val="9"/>
            <w:tcBorders>
              <w:left w:val="nil"/>
              <w:bottom w:val="single" w:sz="8" w:space="0" w:color="auto"/>
              <w:right w:val="nil"/>
            </w:tcBorders>
            <w:shd w:val="clear" w:color="auto" w:fill="auto"/>
            <w:noWrap/>
            <w:vAlign w:val="center"/>
          </w:tcPr>
          <w:p w14:paraId="2D0ED97B" w14:textId="77777777" w:rsidR="00953605" w:rsidRPr="00953605" w:rsidRDefault="00953605" w:rsidP="00953605">
            <w:pPr>
              <w:jc w:val="center"/>
              <w:rPr>
                <w:rFonts w:cs="Arial"/>
                <w:b/>
                <w:bCs/>
                <w:szCs w:val="22"/>
                <w:lang w:val="en-US"/>
              </w:rPr>
            </w:pPr>
            <w:r w:rsidRPr="00953605">
              <w:rPr>
                <w:rFonts w:cs="Arial"/>
                <w:b/>
                <w:bCs/>
                <w:szCs w:val="22"/>
                <w:lang w:val="en-US"/>
              </w:rPr>
              <w:t>Original cohort (</w:t>
            </w:r>
            <w:r w:rsidRPr="00953605">
              <w:rPr>
                <w:rFonts w:cs="Arial"/>
                <w:b/>
                <w:bCs/>
                <w:color w:val="000000"/>
                <w:szCs w:val="22"/>
                <w:lang w:val="en-US"/>
              </w:rPr>
              <w:t>n=159)</w:t>
            </w:r>
          </w:p>
        </w:tc>
        <w:tc>
          <w:tcPr>
            <w:tcW w:w="0" w:type="auto"/>
            <w:tcBorders>
              <w:left w:val="nil"/>
              <w:bottom w:val="nil"/>
              <w:right w:val="nil"/>
            </w:tcBorders>
            <w:shd w:val="clear" w:color="auto" w:fill="auto"/>
            <w:noWrap/>
            <w:vAlign w:val="center"/>
          </w:tcPr>
          <w:p w14:paraId="2DBA156F" w14:textId="77777777" w:rsidR="00953605" w:rsidRPr="00953605" w:rsidRDefault="00953605" w:rsidP="00953605">
            <w:pPr>
              <w:jc w:val="center"/>
              <w:rPr>
                <w:rFonts w:cs="Arial"/>
                <w:szCs w:val="22"/>
                <w:lang w:val="en-US"/>
              </w:rPr>
            </w:pPr>
          </w:p>
        </w:tc>
        <w:tc>
          <w:tcPr>
            <w:tcW w:w="0" w:type="auto"/>
            <w:gridSpan w:val="9"/>
            <w:tcBorders>
              <w:left w:val="nil"/>
              <w:bottom w:val="single" w:sz="4" w:space="0" w:color="auto"/>
              <w:right w:val="nil"/>
            </w:tcBorders>
            <w:shd w:val="clear" w:color="auto" w:fill="auto"/>
            <w:noWrap/>
            <w:vAlign w:val="center"/>
          </w:tcPr>
          <w:p w14:paraId="56D4FD51" w14:textId="77777777" w:rsidR="00953605" w:rsidRPr="00953605" w:rsidRDefault="00953605" w:rsidP="00953605">
            <w:pPr>
              <w:jc w:val="center"/>
              <w:rPr>
                <w:rFonts w:cs="Arial"/>
                <w:b/>
                <w:bCs/>
                <w:szCs w:val="22"/>
                <w:lang w:val="en-US"/>
              </w:rPr>
            </w:pPr>
            <w:r w:rsidRPr="00953605">
              <w:rPr>
                <w:rFonts w:cs="Arial"/>
                <w:b/>
                <w:bCs/>
                <w:szCs w:val="22"/>
                <w:lang w:val="en-US"/>
              </w:rPr>
              <w:t>Matched sub-cohort (n=80)</w:t>
            </w:r>
          </w:p>
        </w:tc>
      </w:tr>
      <w:tr w:rsidR="00953605" w:rsidRPr="00953605" w14:paraId="2FCDECB8" w14:textId="77777777" w:rsidTr="00953605">
        <w:trPr>
          <w:trHeight w:val="315"/>
        </w:trPr>
        <w:tc>
          <w:tcPr>
            <w:tcW w:w="0" w:type="auto"/>
            <w:tcBorders>
              <w:left w:val="nil"/>
              <w:bottom w:val="nil"/>
              <w:right w:val="nil"/>
            </w:tcBorders>
            <w:shd w:val="clear" w:color="auto" w:fill="auto"/>
            <w:vAlign w:val="center"/>
            <w:hideMark/>
          </w:tcPr>
          <w:p w14:paraId="5B20A951" w14:textId="77777777" w:rsidR="00953605" w:rsidRPr="00953605" w:rsidRDefault="00953605" w:rsidP="00953605">
            <w:pPr>
              <w:jc w:val="center"/>
              <w:rPr>
                <w:rFonts w:cs="Arial"/>
                <w:szCs w:val="22"/>
                <w:lang w:val="en-US"/>
              </w:rPr>
            </w:pPr>
          </w:p>
        </w:tc>
        <w:tc>
          <w:tcPr>
            <w:tcW w:w="0" w:type="auto"/>
            <w:gridSpan w:val="3"/>
            <w:tcBorders>
              <w:top w:val="single" w:sz="4" w:space="0" w:color="auto"/>
              <w:left w:val="nil"/>
              <w:bottom w:val="single" w:sz="8" w:space="0" w:color="auto"/>
              <w:right w:val="nil"/>
            </w:tcBorders>
            <w:shd w:val="clear" w:color="auto" w:fill="auto"/>
            <w:noWrap/>
            <w:vAlign w:val="center"/>
            <w:hideMark/>
          </w:tcPr>
          <w:p w14:paraId="0F0C773F" w14:textId="77777777" w:rsidR="00953605" w:rsidRPr="00953605" w:rsidRDefault="00953605" w:rsidP="00953605">
            <w:pPr>
              <w:jc w:val="center"/>
              <w:rPr>
                <w:rFonts w:cs="Arial"/>
                <w:b/>
                <w:bCs/>
                <w:szCs w:val="22"/>
                <w:lang w:val="en-US"/>
              </w:rPr>
            </w:pPr>
            <w:r w:rsidRPr="00953605">
              <w:rPr>
                <w:rFonts w:cs="Arial"/>
                <w:b/>
                <w:bCs/>
                <w:szCs w:val="22"/>
                <w:lang w:val="en-US"/>
              </w:rPr>
              <w:t>STN-DBS</w:t>
            </w:r>
          </w:p>
        </w:tc>
        <w:tc>
          <w:tcPr>
            <w:tcW w:w="0" w:type="auto"/>
            <w:vMerge w:val="restart"/>
            <w:tcBorders>
              <w:top w:val="single" w:sz="4" w:space="0" w:color="auto"/>
              <w:left w:val="nil"/>
              <w:bottom w:val="single" w:sz="8" w:space="0" w:color="000000"/>
              <w:right w:val="nil"/>
            </w:tcBorders>
            <w:shd w:val="clear" w:color="auto" w:fill="auto"/>
            <w:vAlign w:val="center"/>
            <w:hideMark/>
          </w:tcPr>
          <w:p w14:paraId="6C477829" w14:textId="77777777" w:rsidR="00953605" w:rsidRPr="00953605" w:rsidRDefault="00953605" w:rsidP="00953605">
            <w:pPr>
              <w:jc w:val="center"/>
              <w:rPr>
                <w:rFonts w:cs="Arial"/>
                <w:szCs w:val="22"/>
                <w:lang w:val="en-US"/>
              </w:rPr>
            </w:pPr>
          </w:p>
        </w:tc>
        <w:tc>
          <w:tcPr>
            <w:tcW w:w="0" w:type="auto"/>
            <w:gridSpan w:val="3"/>
            <w:tcBorders>
              <w:top w:val="single" w:sz="4" w:space="0" w:color="auto"/>
              <w:left w:val="nil"/>
              <w:bottom w:val="single" w:sz="8" w:space="0" w:color="auto"/>
              <w:right w:val="nil"/>
            </w:tcBorders>
            <w:shd w:val="clear" w:color="auto" w:fill="auto"/>
            <w:vAlign w:val="center"/>
            <w:hideMark/>
          </w:tcPr>
          <w:p w14:paraId="0CD9B9A7" w14:textId="77777777" w:rsidR="00953605" w:rsidRPr="00953605" w:rsidRDefault="00953605" w:rsidP="00953605">
            <w:pPr>
              <w:jc w:val="center"/>
              <w:rPr>
                <w:rFonts w:cs="Arial"/>
                <w:b/>
                <w:bCs/>
                <w:szCs w:val="22"/>
                <w:lang w:val="en-US"/>
              </w:rPr>
            </w:pPr>
            <w:r w:rsidRPr="00953605">
              <w:rPr>
                <w:rFonts w:cs="Arial"/>
                <w:b/>
                <w:bCs/>
                <w:szCs w:val="22"/>
                <w:lang w:val="en-US"/>
              </w:rPr>
              <w:t>MED</w:t>
            </w:r>
          </w:p>
        </w:tc>
        <w:tc>
          <w:tcPr>
            <w:tcW w:w="0" w:type="auto"/>
            <w:vMerge w:val="restart"/>
            <w:tcBorders>
              <w:top w:val="single" w:sz="4" w:space="0" w:color="auto"/>
              <w:left w:val="nil"/>
              <w:bottom w:val="single" w:sz="8" w:space="0" w:color="000000"/>
              <w:right w:val="nil"/>
            </w:tcBorders>
            <w:shd w:val="clear" w:color="auto" w:fill="auto"/>
            <w:vAlign w:val="center"/>
            <w:hideMark/>
          </w:tcPr>
          <w:p w14:paraId="17B3FFC8" w14:textId="77777777" w:rsidR="00953605" w:rsidRPr="00953605" w:rsidRDefault="00953605" w:rsidP="00953605">
            <w:pPr>
              <w:jc w:val="center"/>
              <w:rPr>
                <w:rFonts w:cs="Arial"/>
                <w:szCs w:val="22"/>
                <w:lang w:val="en-US"/>
              </w:rPr>
            </w:pPr>
          </w:p>
        </w:tc>
        <w:tc>
          <w:tcPr>
            <w:tcW w:w="0" w:type="auto"/>
            <w:vMerge w:val="restart"/>
            <w:tcBorders>
              <w:top w:val="single" w:sz="4" w:space="0" w:color="auto"/>
              <w:left w:val="nil"/>
              <w:bottom w:val="single" w:sz="8" w:space="0" w:color="000000"/>
              <w:right w:val="nil"/>
            </w:tcBorders>
            <w:shd w:val="clear" w:color="auto" w:fill="auto"/>
            <w:noWrap/>
            <w:vAlign w:val="center"/>
            <w:hideMark/>
          </w:tcPr>
          <w:p w14:paraId="6F685366" w14:textId="77777777" w:rsidR="00953605" w:rsidRPr="00953605" w:rsidRDefault="00953605" w:rsidP="00953605">
            <w:pPr>
              <w:jc w:val="center"/>
              <w:rPr>
                <w:rFonts w:cs="Arial"/>
                <w:b/>
                <w:bCs/>
                <w:i/>
                <w:iCs/>
                <w:szCs w:val="22"/>
                <w:lang w:val="en-US"/>
              </w:rPr>
            </w:pPr>
            <w:r w:rsidRPr="00953605">
              <w:rPr>
                <w:rFonts w:cs="Arial"/>
                <w:b/>
                <w:bCs/>
                <w:i/>
                <w:iCs/>
                <w:szCs w:val="22"/>
                <w:lang w:val="en-US"/>
              </w:rPr>
              <w:t>p</w:t>
            </w:r>
            <w:r w:rsidRPr="00953605">
              <w:rPr>
                <w:rFonts w:cs="Arial"/>
                <w:bCs/>
                <w:i/>
                <w:iCs/>
                <w:szCs w:val="22"/>
                <w:vertAlign w:val="superscript"/>
                <w:lang w:val="en-US"/>
              </w:rPr>
              <w:t xml:space="preserve"> a</w:t>
            </w:r>
          </w:p>
        </w:tc>
        <w:tc>
          <w:tcPr>
            <w:tcW w:w="0" w:type="auto"/>
            <w:tcBorders>
              <w:left w:val="nil"/>
              <w:bottom w:val="nil"/>
              <w:right w:val="nil"/>
            </w:tcBorders>
            <w:shd w:val="clear" w:color="auto" w:fill="auto"/>
            <w:noWrap/>
            <w:vAlign w:val="center"/>
            <w:hideMark/>
          </w:tcPr>
          <w:p w14:paraId="105475A8" w14:textId="77777777" w:rsidR="00953605" w:rsidRPr="00953605" w:rsidRDefault="00953605" w:rsidP="00953605">
            <w:pPr>
              <w:jc w:val="center"/>
              <w:rPr>
                <w:rFonts w:cs="Arial"/>
                <w:szCs w:val="22"/>
                <w:lang w:val="en-US"/>
              </w:rPr>
            </w:pPr>
          </w:p>
        </w:tc>
        <w:tc>
          <w:tcPr>
            <w:tcW w:w="0" w:type="auto"/>
            <w:gridSpan w:val="3"/>
            <w:tcBorders>
              <w:top w:val="single" w:sz="4" w:space="0" w:color="auto"/>
              <w:left w:val="nil"/>
              <w:bottom w:val="single" w:sz="8" w:space="0" w:color="auto"/>
              <w:right w:val="nil"/>
            </w:tcBorders>
            <w:shd w:val="clear" w:color="auto" w:fill="auto"/>
            <w:noWrap/>
            <w:vAlign w:val="center"/>
            <w:hideMark/>
          </w:tcPr>
          <w:p w14:paraId="13325C6A" w14:textId="77777777" w:rsidR="00953605" w:rsidRPr="00953605" w:rsidRDefault="00953605" w:rsidP="00953605">
            <w:pPr>
              <w:jc w:val="center"/>
              <w:rPr>
                <w:rFonts w:cs="Arial"/>
                <w:b/>
                <w:bCs/>
                <w:szCs w:val="22"/>
                <w:lang w:val="en-US"/>
              </w:rPr>
            </w:pPr>
            <w:r w:rsidRPr="00953605">
              <w:rPr>
                <w:rFonts w:cs="Arial"/>
                <w:b/>
                <w:bCs/>
                <w:szCs w:val="22"/>
                <w:lang w:val="en-US"/>
              </w:rPr>
              <w:t>STN-DBS</w:t>
            </w:r>
          </w:p>
        </w:tc>
        <w:tc>
          <w:tcPr>
            <w:tcW w:w="0" w:type="auto"/>
            <w:tcBorders>
              <w:top w:val="single" w:sz="4" w:space="0" w:color="auto"/>
              <w:left w:val="nil"/>
              <w:right w:val="nil"/>
            </w:tcBorders>
            <w:shd w:val="clear" w:color="auto" w:fill="auto"/>
            <w:vAlign w:val="center"/>
            <w:hideMark/>
          </w:tcPr>
          <w:p w14:paraId="0E1012B2" w14:textId="77777777" w:rsidR="00953605" w:rsidRPr="00953605" w:rsidRDefault="00953605" w:rsidP="00953605">
            <w:pPr>
              <w:jc w:val="center"/>
              <w:rPr>
                <w:rFonts w:cs="Arial"/>
                <w:szCs w:val="22"/>
                <w:lang w:val="en-US"/>
              </w:rPr>
            </w:pPr>
          </w:p>
        </w:tc>
        <w:tc>
          <w:tcPr>
            <w:tcW w:w="0" w:type="auto"/>
            <w:gridSpan w:val="3"/>
            <w:tcBorders>
              <w:top w:val="single" w:sz="4" w:space="0" w:color="auto"/>
              <w:left w:val="nil"/>
              <w:bottom w:val="single" w:sz="8" w:space="0" w:color="auto"/>
              <w:right w:val="nil"/>
            </w:tcBorders>
            <w:shd w:val="clear" w:color="auto" w:fill="auto"/>
            <w:vAlign w:val="center"/>
            <w:hideMark/>
          </w:tcPr>
          <w:p w14:paraId="19A9F562" w14:textId="77777777" w:rsidR="00953605" w:rsidRPr="00953605" w:rsidRDefault="00953605" w:rsidP="00953605">
            <w:pPr>
              <w:jc w:val="center"/>
              <w:rPr>
                <w:rFonts w:cs="Arial"/>
                <w:b/>
                <w:bCs/>
                <w:szCs w:val="22"/>
                <w:lang w:val="en-US"/>
              </w:rPr>
            </w:pPr>
            <w:r w:rsidRPr="00953605">
              <w:rPr>
                <w:rFonts w:cs="Arial"/>
                <w:b/>
                <w:bCs/>
                <w:szCs w:val="22"/>
                <w:lang w:val="en-US"/>
              </w:rPr>
              <w:t>MED</w:t>
            </w:r>
          </w:p>
        </w:tc>
        <w:tc>
          <w:tcPr>
            <w:tcW w:w="0" w:type="auto"/>
            <w:tcBorders>
              <w:top w:val="single" w:sz="4" w:space="0" w:color="auto"/>
              <w:left w:val="nil"/>
              <w:right w:val="nil"/>
            </w:tcBorders>
            <w:shd w:val="clear" w:color="auto" w:fill="auto"/>
            <w:vAlign w:val="center"/>
            <w:hideMark/>
          </w:tcPr>
          <w:p w14:paraId="2837655A" w14:textId="77777777" w:rsidR="00953605" w:rsidRPr="00953605" w:rsidRDefault="00953605" w:rsidP="00953605">
            <w:pPr>
              <w:jc w:val="center"/>
              <w:rPr>
                <w:rFonts w:cs="Arial"/>
                <w:szCs w:val="22"/>
                <w:lang w:val="en-US"/>
              </w:rPr>
            </w:pPr>
          </w:p>
        </w:tc>
        <w:tc>
          <w:tcPr>
            <w:tcW w:w="0" w:type="auto"/>
            <w:vMerge w:val="restart"/>
            <w:tcBorders>
              <w:top w:val="single" w:sz="4" w:space="0" w:color="auto"/>
              <w:left w:val="nil"/>
              <w:right w:val="nil"/>
            </w:tcBorders>
            <w:shd w:val="clear" w:color="auto" w:fill="auto"/>
            <w:noWrap/>
            <w:vAlign w:val="center"/>
            <w:hideMark/>
          </w:tcPr>
          <w:p w14:paraId="703802BC" w14:textId="77777777" w:rsidR="00953605" w:rsidRPr="00953605" w:rsidRDefault="00953605" w:rsidP="00953605">
            <w:pPr>
              <w:jc w:val="center"/>
              <w:rPr>
                <w:rFonts w:cs="Arial"/>
                <w:b/>
                <w:bCs/>
                <w:i/>
                <w:iCs/>
                <w:szCs w:val="22"/>
                <w:lang w:val="en-US"/>
              </w:rPr>
            </w:pPr>
            <w:r w:rsidRPr="00953605">
              <w:rPr>
                <w:rFonts w:cs="Arial"/>
                <w:b/>
                <w:bCs/>
                <w:i/>
                <w:iCs/>
                <w:szCs w:val="22"/>
                <w:lang w:val="en-US"/>
              </w:rPr>
              <w:t>p</w:t>
            </w:r>
            <w:r w:rsidRPr="00953605">
              <w:rPr>
                <w:rFonts w:cs="Arial"/>
                <w:bCs/>
                <w:i/>
                <w:iCs/>
                <w:szCs w:val="22"/>
                <w:vertAlign w:val="superscript"/>
                <w:lang w:val="en-US"/>
              </w:rPr>
              <w:t xml:space="preserve"> a</w:t>
            </w:r>
          </w:p>
        </w:tc>
      </w:tr>
      <w:tr w:rsidR="00953605" w:rsidRPr="00953605" w14:paraId="226E78D1" w14:textId="77777777" w:rsidTr="00953605">
        <w:trPr>
          <w:trHeight w:val="315"/>
        </w:trPr>
        <w:tc>
          <w:tcPr>
            <w:tcW w:w="0" w:type="auto"/>
            <w:tcBorders>
              <w:top w:val="nil"/>
              <w:left w:val="nil"/>
              <w:bottom w:val="single" w:sz="8" w:space="0" w:color="auto"/>
              <w:right w:val="nil"/>
            </w:tcBorders>
            <w:shd w:val="clear" w:color="auto" w:fill="auto"/>
            <w:vAlign w:val="center"/>
            <w:hideMark/>
          </w:tcPr>
          <w:p w14:paraId="09FF2397" w14:textId="77777777" w:rsidR="00953605" w:rsidRPr="00953605" w:rsidRDefault="00953605" w:rsidP="00953605">
            <w:pPr>
              <w:jc w:val="center"/>
              <w:rPr>
                <w:rFonts w:cs="Arial"/>
                <w:szCs w:val="22"/>
                <w:lang w:val="en-US"/>
              </w:rPr>
            </w:pPr>
          </w:p>
        </w:tc>
        <w:tc>
          <w:tcPr>
            <w:tcW w:w="0" w:type="auto"/>
            <w:tcBorders>
              <w:top w:val="nil"/>
              <w:left w:val="nil"/>
              <w:bottom w:val="single" w:sz="8" w:space="0" w:color="auto"/>
              <w:right w:val="nil"/>
            </w:tcBorders>
            <w:shd w:val="clear" w:color="auto" w:fill="auto"/>
            <w:vAlign w:val="center"/>
            <w:hideMark/>
          </w:tcPr>
          <w:p w14:paraId="1C051C0B" w14:textId="77777777" w:rsidR="00953605" w:rsidRPr="00953605" w:rsidRDefault="00953605" w:rsidP="00953605">
            <w:pPr>
              <w:jc w:val="center"/>
              <w:rPr>
                <w:rFonts w:cs="Arial"/>
                <w:i/>
                <w:iCs/>
                <w:szCs w:val="22"/>
                <w:lang w:val="en-US"/>
              </w:rPr>
            </w:pPr>
            <w:r w:rsidRPr="00953605">
              <w:rPr>
                <w:rFonts w:cs="Arial"/>
                <w:i/>
                <w:iCs/>
                <w:szCs w:val="22"/>
                <w:lang w:val="en-US"/>
              </w:rPr>
              <w:t>n</w:t>
            </w:r>
          </w:p>
        </w:tc>
        <w:tc>
          <w:tcPr>
            <w:tcW w:w="0" w:type="auto"/>
            <w:tcBorders>
              <w:top w:val="nil"/>
              <w:left w:val="nil"/>
              <w:bottom w:val="single" w:sz="8" w:space="0" w:color="auto"/>
              <w:right w:val="nil"/>
            </w:tcBorders>
            <w:shd w:val="clear" w:color="auto" w:fill="auto"/>
            <w:noWrap/>
            <w:vAlign w:val="center"/>
            <w:hideMark/>
          </w:tcPr>
          <w:p w14:paraId="0B1190B7" w14:textId="77777777" w:rsidR="00953605" w:rsidRPr="00953605" w:rsidRDefault="00953605" w:rsidP="00953605">
            <w:pPr>
              <w:jc w:val="center"/>
              <w:rPr>
                <w:rFonts w:cs="Arial"/>
                <w:i/>
                <w:iCs/>
                <w:szCs w:val="22"/>
                <w:lang w:val="en-US"/>
              </w:rPr>
            </w:pPr>
            <w:r w:rsidRPr="00953605">
              <w:rPr>
                <w:rFonts w:cs="Arial"/>
                <w:i/>
                <w:iCs/>
                <w:szCs w:val="22"/>
                <w:lang w:val="en-US"/>
              </w:rPr>
              <w:t>M</w:t>
            </w:r>
          </w:p>
        </w:tc>
        <w:tc>
          <w:tcPr>
            <w:tcW w:w="0" w:type="auto"/>
            <w:tcBorders>
              <w:top w:val="nil"/>
              <w:left w:val="nil"/>
              <w:bottom w:val="single" w:sz="8" w:space="0" w:color="auto"/>
              <w:right w:val="nil"/>
            </w:tcBorders>
            <w:shd w:val="clear" w:color="auto" w:fill="auto"/>
            <w:vAlign w:val="center"/>
            <w:hideMark/>
          </w:tcPr>
          <w:p w14:paraId="3BE9713B" w14:textId="77777777" w:rsidR="00953605" w:rsidRPr="00953605" w:rsidRDefault="00953605" w:rsidP="00953605">
            <w:pPr>
              <w:jc w:val="center"/>
              <w:rPr>
                <w:rFonts w:cs="Arial"/>
                <w:i/>
                <w:iCs/>
                <w:szCs w:val="22"/>
                <w:lang w:val="en-US"/>
              </w:rPr>
            </w:pPr>
            <w:r w:rsidRPr="00953605">
              <w:rPr>
                <w:rFonts w:cs="Arial"/>
                <w:i/>
                <w:iCs/>
                <w:szCs w:val="22"/>
                <w:lang w:val="en-US"/>
              </w:rPr>
              <w:t>SD</w:t>
            </w:r>
          </w:p>
        </w:tc>
        <w:tc>
          <w:tcPr>
            <w:tcW w:w="0" w:type="auto"/>
            <w:vMerge/>
            <w:tcBorders>
              <w:top w:val="nil"/>
              <w:left w:val="nil"/>
              <w:bottom w:val="single" w:sz="8" w:space="0" w:color="000000"/>
              <w:right w:val="nil"/>
            </w:tcBorders>
            <w:vAlign w:val="center"/>
            <w:hideMark/>
          </w:tcPr>
          <w:p w14:paraId="05A9B97B" w14:textId="77777777" w:rsidR="00953605" w:rsidRPr="00953605" w:rsidRDefault="00953605" w:rsidP="00953605">
            <w:pPr>
              <w:jc w:val="center"/>
              <w:rPr>
                <w:rFonts w:cs="Arial"/>
                <w:i/>
                <w:iCs/>
                <w:szCs w:val="22"/>
                <w:lang w:val="en-US"/>
              </w:rPr>
            </w:pPr>
          </w:p>
        </w:tc>
        <w:tc>
          <w:tcPr>
            <w:tcW w:w="0" w:type="auto"/>
            <w:tcBorders>
              <w:top w:val="nil"/>
              <w:left w:val="nil"/>
              <w:bottom w:val="single" w:sz="8" w:space="0" w:color="auto"/>
              <w:right w:val="nil"/>
            </w:tcBorders>
            <w:shd w:val="clear" w:color="auto" w:fill="auto"/>
            <w:vAlign w:val="center"/>
            <w:hideMark/>
          </w:tcPr>
          <w:p w14:paraId="5B3D5D61" w14:textId="77777777" w:rsidR="00953605" w:rsidRPr="00953605" w:rsidRDefault="00953605" w:rsidP="00953605">
            <w:pPr>
              <w:jc w:val="center"/>
              <w:rPr>
                <w:rFonts w:cs="Arial"/>
                <w:i/>
                <w:iCs/>
                <w:szCs w:val="22"/>
                <w:lang w:val="en-US"/>
              </w:rPr>
            </w:pPr>
            <w:r w:rsidRPr="00953605">
              <w:rPr>
                <w:rFonts w:cs="Arial"/>
                <w:i/>
                <w:iCs/>
                <w:szCs w:val="22"/>
                <w:lang w:val="en-US"/>
              </w:rPr>
              <w:t>n</w:t>
            </w:r>
          </w:p>
        </w:tc>
        <w:tc>
          <w:tcPr>
            <w:tcW w:w="0" w:type="auto"/>
            <w:tcBorders>
              <w:top w:val="nil"/>
              <w:left w:val="nil"/>
              <w:bottom w:val="single" w:sz="8" w:space="0" w:color="auto"/>
              <w:right w:val="nil"/>
            </w:tcBorders>
            <w:shd w:val="clear" w:color="auto" w:fill="auto"/>
            <w:vAlign w:val="center"/>
            <w:hideMark/>
          </w:tcPr>
          <w:p w14:paraId="5C3426D5" w14:textId="77777777" w:rsidR="00953605" w:rsidRPr="00953605" w:rsidRDefault="00953605" w:rsidP="00953605">
            <w:pPr>
              <w:jc w:val="center"/>
              <w:rPr>
                <w:rFonts w:cs="Arial"/>
                <w:i/>
                <w:iCs/>
                <w:szCs w:val="22"/>
                <w:lang w:val="en-US"/>
              </w:rPr>
            </w:pPr>
            <w:r w:rsidRPr="00953605">
              <w:rPr>
                <w:rFonts w:cs="Arial"/>
                <w:i/>
                <w:iCs/>
                <w:szCs w:val="22"/>
                <w:lang w:val="en-US"/>
              </w:rPr>
              <w:t>M</w:t>
            </w:r>
          </w:p>
        </w:tc>
        <w:tc>
          <w:tcPr>
            <w:tcW w:w="0" w:type="auto"/>
            <w:tcBorders>
              <w:top w:val="nil"/>
              <w:left w:val="nil"/>
              <w:bottom w:val="single" w:sz="8" w:space="0" w:color="auto"/>
              <w:right w:val="nil"/>
            </w:tcBorders>
            <w:shd w:val="clear" w:color="auto" w:fill="auto"/>
            <w:vAlign w:val="center"/>
            <w:hideMark/>
          </w:tcPr>
          <w:p w14:paraId="57C295FD" w14:textId="77777777" w:rsidR="00953605" w:rsidRPr="00953605" w:rsidRDefault="00953605" w:rsidP="00953605">
            <w:pPr>
              <w:jc w:val="center"/>
              <w:rPr>
                <w:rFonts w:cs="Arial"/>
                <w:i/>
                <w:iCs/>
                <w:szCs w:val="22"/>
                <w:lang w:val="en-US"/>
              </w:rPr>
            </w:pPr>
            <w:r w:rsidRPr="00953605">
              <w:rPr>
                <w:rFonts w:cs="Arial"/>
                <w:i/>
                <w:iCs/>
                <w:szCs w:val="22"/>
                <w:lang w:val="en-US"/>
              </w:rPr>
              <w:t>SD</w:t>
            </w:r>
          </w:p>
        </w:tc>
        <w:tc>
          <w:tcPr>
            <w:tcW w:w="0" w:type="auto"/>
            <w:vMerge/>
            <w:tcBorders>
              <w:top w:val="nil"/>
              <w:left w:val="nil"/>
              <w:right w:val="nil"/>
            </w:tcBorders>
            <w:vAlign w:val="center"/>
            <w:hideMark/>
          </w:tcPr>
          <w:p w14:paraId="5F00F83B" w14:textId="77777777" w:rsidR="00953605" w:rsidRPr="00953605" w:rsidRDefault="00953605" w:rsidP="00953605">
            <w:pPr>
              <w:jc w:val="center"/>
              <w:rPr>
                <w:rFonts w:cs="Arial"/>
                <w:szCs w:val="22"/>
                <w:lang w:val="en-US"/>
              </w:rPr>
            </w:pPr>
          </w:p>
        </w:tc>
        <w:tc>
          <w:tcPr>
            <w:tcW w:w="0" w:type="auto"/>
            <w:vMerge/>
            <w:tcBorders>
              <w:top w:val="nil"/>
              <w:left w:val="nil"/>
              <w:bottom w:val="single" w:sz="8" w:space="0" w:color="000000"/>
              <w:right w:val="nil"/>
            </w:tcBorders>
            <w:vAlign w:val="center"/>
            <w:hideMark/>
          </w:tcPr>
          <w:p w14:paraId="433FC9CC" w14:textId="77777777" w:rsidR="00953605" w:rsidRPr="00953605" w:rsidRDefault="00953605" w:rsidP="00953605">
            <w:pPr>
              <w:jc w:val="center"/>
              <w:rPr>
                <w:rFonts w:cs="Arial"/>
                <w:b/>
                <w:bCs/>
                <w:szCs w:val="22"/>
                <w:lang w:val="en-US"/>
              </w:rPr>
            </w:pPr>
          </w:p>
        </w:tc>
        <w:tc>
          <w:tcPr>
            <w:tcW w:w="0" w:type="auto"/>
            <w:tcBorders>
              <w:top w:val="nil"/>
              <w:left w:val="nil"/>
              <w:right w:val="nil"/>
            </w:tcBorders>
            <w:shd w:val="clear" w:color="auto" w:fill="auto"/>
            <w:noWrap/>
            <w:vAlign w:val="center"/>
            <w:hideMark/>
          </w:tcPr>
          <w:p w14:paraId="012D7333" w14:textId="77777777" w:rsidR="00953605" w:rsidRPr="00953605" w:rsidRDefault="00953605" w:rsidP="00953605">
            <w:pPr>
              <w:jc w:val="center"/>
              <w:rPr>
                <w:rFonts w:cs="Arial"/>
                <w:szCs w:val="22"/>
                <w:lang w:val="en-US"/>
              </w:rPr>
            </w:pPr>
          </w:p>
        </w:tc>
        <w:tc>
          <w:tcPr>
            <w:tcW w:w="0" w:type="auto"/>
            <w:tcBorders>
              <w:top w:val="nil"/>
              <w:left w:val="nil"/>
              <w:bottom w:val="single" w:sz="8" w:space="0" w:color="auto"/>
              <w:right w:val="nil"/>
            </w:tcBorders>
            <w:shd w:val="clear" w:color="auto" w:fill="auto"/>
            <w:vAlign w:val="center"/>
            <w:hideMark/>
          </w:tcPr>
          <w:p w14:paraId="47A92812" w14:textId="77777777" w:rsidR="00953605" w:rsidRPr="00953605" w:rsidRDefault="00953605" w:rsidP="00953605">
            <w:pPr>
              <w:jc w:val="center"/>
              <w:rPr>
                <w:rFonts w:cs="Arial"/>
                <w:i/>
                <w:iCs/>
                <w:szCs w:val="22"/>
                <w:lang w:val="en-US"/>
              </w:rPr>
            </w:pPr>
            <w:r w:rsidRPr="00953605">
              <w:rPr>
                <w:rFonts w:cs="Arial"/>
                <w:i/>
                <w:iCs/>
                <w:szCs w:val="22"/>
                <w:lang w:val="en-US"/>
              </w:rPr>
              <w:t>n</w:t>
            </w:r>
          </w:p>
        </w:tc>
        <w:tc>
          <w:tcPr>
            <w:tcW w:w="0" w:type="auto"/>
            <w:tcBorders>
              <w:top w:val="nil"/>
              <w:left w:val="nil"/>
              <w:bottom w:val="single" w:sz="8" w:space="0" w:color="auto"/>
              <w:right w:val="nil"/>
            </w:tcBorders>
            <w:shd w:val="clear" w:color="auto" w:fill="auto"/>
            <w:noWrap/>
            <w:vAlign w:val="center"/>
            <w:hideMark/>
          </w:tcPr>
          <w:p w14:paraId="3F730B63" w14:textId="77777777" w:rsidR="00953605" w:rsidRPr="00953605" w:rsidRDefault="00953605" w:rsidP="00953605">
            <w:pPr>
              <w:jc w:val="center"/>
              <w:rPr>
                <w:rFonts w:cs="Arial"/>
                <w:i/>
                <w:iCs/>
                <w:szCs w:val="22"/>
                <w:lang w:val="en-US"/>
              </w:rPr>
            </w:pPr>
            <w:r w:rsidRPr="00953605">
              <w:rPr>
                <w:rFonts w:cs="Arial"/>
                <w:i/>
                <w:iCs/>
                <w:szCs w:val="22"/>
                <w:lang w:val="en-US"/>
              </w:rPr>
              <w:t>M</w:t>
            </w:r>
          </w:p>
        </w:tc>
        <w:tc>
          <w:tcPr>
            <w:tcW w:w="0" w:type="auto"/>
            <w:tcBorders>
              <w:top w:val="nil"/>
              <w:left w:val="nil"/>
              <w:bottom w:val="single" w:sz="8" w:space="0" w:color="auto"/>
              <w:right w:val="nil"/>
            </w:tcBorders>
            <w:shd w:val="clear" w:color="auto" w:fill="auto"/>
            <w:vAlign w:val="center"/>
            <w:hideMark/>
          </w:tcPr>
          <w:p w14:paraId="3B88B9E5" w14:textId="77777777" w:rsidR="00953605" w:rsidRPr="00953605" w:rsidRDefault="00953605" w:rsidP="00953605">
            <w:pPr>
              <w:jc w:val="center"/>
              <w:rPr>
                <w:rFonts w:cs="Arial"/>
                <w:i/>
                <w:iCs/>
                <w:szCs w:val="22"/>
                <w:lang w:val="en-US"/>
              </w:rPr>
            </w:pPr>
            <w:r w:rsidRPr="00953605">
              <w:rPr>
                <w:rFonts w:cs="Arial"/>
                <w:i/>
                <w:iCs/>
                <w:szCs w:val="22"/>
                <w:lang w:val="en-US"/>
              </w:rPr>
              <w:t>SD</w:t>
            </w:r>
          </w:p>
        </w:tc>
        <w:tc>
          <w:tcPr>
            <w:tcW w:w="0" w:type="auto"/>
            <w:tcBorders>
              <w:top w:val="nil"/>
              <w:left w:val="nil"/>
              <w:right w:val="nil"/>
            </w:tcBorders>
            <w:vAlign w:val="center"/>
            <w:hideMark/>
          </w:tcPr>
          <w:p w14:paraId="0750535F" w14:textId="77777777" w:rsidR="00953605" w:rsidRPr="00953605" w:rsidRDefault="00953605" w:rsidP="00953605">
            <w:pPr>
              <w:jc w:val="center"/>
              <w:rPr>
                <w:rFonts w:cs="Arial"/>
                <w:i/>
                <w:iCs/>
                <w:szCs w:val="22"/>
                <w:lang w:val="en-US"/>
              </w:rPr>
            </w:pPr>
          </w:p>
        </w:tc>
        <w:tc>
          <w:tcPr>
            <w:tcW w:w="0" w:type="auto"/>
            <w:tcBorders>
              <w:top w:val="nil"/>
              <w:left w:val="nil"/>
              <w:bottom w:val="single" w:sz="8" w:space="0" w:color="auto"/>
              <w:right w:val="nil"/>
            </w:tcBorders>
            <w:shd w:val="clear" w:color="auto" w:fill="auto"/>
            <w:vAlign w:val="center"/>
            <w:hideMark/>
          </w:tcPr>
          <w:p w14:paraId="2F9B1A6F" w14:textId="77777777" w:rsidR="00953605" w:rsidRPr="00953605" w:rsidRDefault="00953605" w:rsidP="00953605">
            <w:pPr>
              <w:jc w:val="center"/>
              <w:rPr>
                <w:rFonts w:cs="Arial"/>
                <w:i/>
                <w:iCs/>
                <w:szCs w:val="22"/>
                <w:lang w:val="en-US"/>
              </w:rPr>
            </w:pPr>
            <w:r w:rsidRPr="00953605">
              <w:rPr>
                <w:rFonts w:cs="Arial"/>
                <w:i/>
                <w:iCs/>
                <w:szCs w:val="22"/>
                <w:lang w:val="en-US"/>
              </w:rPr>
              <w:t>n</w:t>
            </w:r>
          </w:p>
        </w:tc>
        <w:tc>
          <w:tcPr>
            <w:tcW w:w="0" w:type="auto"/>
            <w:tcBorders>
              <w:top w:val="nil"/>
              <w:left w:val="nil"/>
              <w:bottom w:val="single" w:sz="8" w:space="0" w:color="auto"/>
              <w:right w:val="nil"/>
            </w:tcBorders>
            <w:shd w:val="clear" w:color="auto" w:fill="auto"/>
            <w:vAlign w:val="center"/>
            <w:hideMark/>
          </w:tcPr>
          <w:p w14:paraId="6C51F3A1" w14:textId="77777777" w:rsidR="00953605" w:rsidRPr="00953605" w:rsidRDefault="00953605" w:rsidP="00953605">
            <w:pPr>
              <w:jc w:val="center"/>
              <w:rPr>
                <w:rFonts w:cs="Arial"/>
                <w:i/>
                <w:iCs/>
                <w:szCs w:val="22"/>
                <w:lang w:val="en-US"/>
              </w:rPr>
            </w:pPr>
            <w:r w:rsidRPr="00953605">
              <w:rPr>
                <w:rFonts w:cs="Arial"/>
                <w:i/>
                <w:iCs/>
                <w:szCs w:val="22"/>
                <w:lang w:val="en-US"/>
              </w:rPr>
              <w:t>M</w:t>
            </w:r>
          </w:p>
        </w:tc>
        <w:tc>
          <w:tcPr>
            <w:tcW w:w="0" w:type="auto"/>
            <w:tcBorders>
              <w:top w:val="nil"/>
              <w:left w:val="nil"/>
              <w:bottom w:val="single" w:sz="8" w:space="0" w:color="auto"/>
              <w:right w:val="nil"/>
            </w:tcBorders>
            <w:shd w:val="clear" w:color="auto" w:fill="auto"/>
            <w:vAlign w:val="center"/>
            <w:hideMark/>
          </w:tcPr>
          <w:p w14:paraId="1EFC697E" w14:textId="77777777" w:rsidR="00953605" w:rsidRPr="00953605" w:rsidRDefault="00953605" w:rsidP="00953605">
            <w:pPr>
              <w:jc w:val="center"/>
              <w:rPr>
                <w:rFonts w:cs="Arial"/>
                <w:i/>
                <w:iCs/>
                <w:szCs w:val="22"/>
                <w:lang w:val="en-US"/>
              </w:rPr>
            </w:pPr>
            <w:r w:rsidRPr="00953605">
              <w:rPr>
                <w:rFonts w:cs="Arial"/>
                <w:i/>
                <w:iCs/>
                <w:szCs w:val="22"/>
                <w:lang w:val="en-US"/>
              </w:rPr>
              <w:t>SD</w:t>
            </w:r>
          </w:p>
        </w:tc>
        <w:tc>
          <w:tcPr>
            <w:tcW w:w="0" w:type="auto"/>
            <w:tcBorders>
              <w:top w:val="nil"/>
              <w:left w:val="nil"/>
              <w:right w:val="nil"/>
            </w:tcBorders>
            <w:vAlign w:val="center"/>
            <w:hideMark/>
          </w:tcPr>
          <w:p w14:paraId="5467BFF1" w14:textId="77777777" w:rsidR="00953605" w:rsidRPr="00953605" w:rsidRDefault="00953605" w:rsidP="00953605">
            <w:pPr>
              <w:jc w:val="center"/>
              <w:rPr>
                <w:rFonts w:cs="Arial"/>
                <w:szCs w:val="22"/>
                <w:lang w:val="en-US"/>
              </w:rPr>
            </w:pPr>
          </w:p>
        </w:tc>
        <w:tc>
          <w:tcPr>
            <w:tcW w:w="0" w:type="auto"/>
            <w:vMerge/>
            <w:tcBorders>
              <w:left w:val="nil"/>
              <w:bottom w:val="single" w:sz="8" w:space="0" w:color="000000"/>
              <w:right w:val="nil"/>
            </w:tcBorders>
            <w:vAlign w:val="center"/>
            <w:hideMark/>
          </w:tcPr>
          <w:p w14:paraId="2B3B7118" w14:textId="77777777" w:rsidR="00953605" w:rsidRPr="00953605" w:rsidRDefault="00953605" w:rsidP="00953605">
            <w:pPr>
              <w:jc w:val="center"/>
              <w:rPr>
                <w:rFonts w:cs="Arial"/>
                <w:b/>
                <w:bCs/>
                <w:szCs w:val="22"/>
                <w:lang w:val="en-US"/>
              </w:rPr>
            </w:pPr>
          </w:p>
        </w:tc>
      </w:tr>
      <w:tr w:rsidR="00953605" w:rsidRPr="00953605" w14:paraId="2FABBC38" w14:textId="77777777" w:rsidTr="00953605">
        <w:trPr>
          <w:trHeight w:val="300"/>
        </w:trPr>
        <w:tc>
          <w:tcPr>
            <w:tcW w:w="0" w:type="auto"/>
            <w:tcBorders>
              <w:top w:val="nil"/>
              <w:left w:val="nil"/>
              <w:bottom w:val="single" w:sz="4" w:space="0" w:color="auto"/>
              <w:right w:val="nil"/>
            </w:tcBorders>
            <w:shd w:val="clear" w:color="auto" w:fill="auto"/>
            <w:vAlign w:val="center"/>
            <w:hideMark/>
          </w:tcPr>
          <w:p w14:paraId="031DAE44" w14:textId="77777777" w:rsidR="00953605" w:rsidRPr="00953605" w:rsidRDefault="00953605" w:rsidP="00953605">
            <w:pPr>
              <w:rPr>
                <w:rFonts w:cs="Arial"/>
                <w:bCs/>
                <w:szCs w:val="22"/>
                <w:lang w:val="en-US"/>
              </w:rPr>
            </w:pPr>
            <w:r w:rsidRPr="00953605">
              <w:rPr>
                <w:rFonts w:cs="Arial"/>
                <w:bCs/>
                <w:szCs w:val="22"/>
                <w:lang w:val="en-US"/>
              </w:rPr>
              <w:t>Age</w:t>
            </w:r>
          </w:p>
        </w:tc>
        <w:tc>
          <w:tcPr>
            <w:tcW w:w="0" w:type="auto"/>
            <w:tcBorders>
              <w:top w:val="nil"/>
              <w:left w:val="nil"/>
              <w:bottom w:val="single" w:sz="4" w:space="0" w:color="auto"/>
              <w:right w:val="nil"/>
            </w:tcBorders>
            <w:shd w:val="clear" w:color="auto" w:fill="auto"/>
            <w:vAlign w:val="center"/>
            <w:hideMark/>
          </w:tcPr>
          <w:p w14:paraId="24B30CFE" w14:textId="77777777" w:rsidR="00953605" w:rsidRPr="00953605" w:rsidRDefault="00953605" w:rsidP="00953605">
            <w:pPr>
              <w:jc w:val="center"/>
              <w:rPr>
                <w:rFonts w:cs="Arial"/>
                <w:szCs w:val="22"/>
                <w:lang w:val="en-US"/>
              </w:rPr>
            </w:pPr>
            <w:r w:rsidRPr="00953605">
              <w:rPr>
                <w:rFonts w:cs="Arial"/>
                <w:szCs w:val="22"/>
                <w:lang w:val="en-US"/>
              </w:rPr>
              <w:t>75</w:t>
            </w:r>
          </w:p>
        </w:tc>
        <w:tc>
          <w:tcPr>
            <w:tcW w:w="0" w:type="auto"/>
            <w:tcBorders>
              <w:top w:val="nil"/>
              <w:left w:val="nil"/>
              <w:bottom w:val="single" w:sz="4" w:space="0" w:color="auto"/>
              <w:right w:val="nil"/>
            </w:tcBorders>
            <w:shd w:val="clear" w:color="auto" w:fill="auto"/>
            <w:noWrap/>
            <w:vAlign w:val="center"/>
            <w:hideMark/>
          </w:tcPr>
          <w:p w14:paraId="04063F27" w14:textId="77777777" w:rsidR="00953605" w:rsidRPr="00953605" w:rsidRDefault="00953605" w:rsidP="00953605">
            <w:pPr>
              <w:jc w:val="center"/>
              <w:rPr>
                <w:rFonts w:cs="Arial"/>
                <w:szCs w:val="22"/>
                <w:lang w:val="en-US"/>
              </w:rPr>
            </w:pPr>
            <w:r w:rsidRPr="00953605">
              <w:rPr>
                <w:rFonts w:eastAsia="MS Mincho" w:cs="Arial"/>
                <w:szCs w:val="22"/>
                <w:lang w:val="en-US"/>
              </w:rPr>
              <w:t>61.9</w:t>
            </w:r>
          </w:p>
        </w:tc>
        <w:tc>
          <w:tcPr>
            <w:tcW w:w="0" w:type="auto"/>
            <w:tcBorders>
              <w:top w:val="nil"/>
              <w:left w:val="nil"/>
              <w:bottom w:val="single" w:sz="4" w:space="0" w:color="auto"/>
              <w:right w:val="nil"/>
            </w:tcBorders>
            <w:shd w:val="clear" w:color="auto" w:fill="auto"/>
            <w:vAlign w:val="center"/>
            <w:hideMark/>
          </w:tcPr>
          <w:p w14:paraId="7EB15B3C" w14:textId="77777777" w:rsidR="00953605" w:rsidRPr="00953605" w:rsidRDefault="00953605" w:rsidP="00953605">
            <w:pPr>
              <w:jc w:val="center"/>
              <w:rPr>
                <w:rFonts w:cs="Arial"/>
                <w:szCs w:val="22"/>
                <w:lang w:val="en-US"/>
              </w:rPr>
            </w:pPr>
            <w:r w:rsidRPr="00953605">
              <w:rPr>
                <w:rFonts w:eastAsia="MS Mincho" w:cs="Arial"/>
                <w:szCs w:val="22"/>
                <w:lang w:val="en-US"/>
              </w:rPr>
              <w:t>8.2</w:t>
            </w:r>
          </w:p>
        </w:tc>
        <w:tc>
          <w:tcPr>
            <w:tcW w:w="0" w:type="auto"/>
            <w:tcBorders>
              <w:top w:val="nil"/>
              <w:left w:val="nil"/>
              <w:bottom w:val="nil"/>
              <w:right w:val="nil"/>
            </w:tcBorders>
            <w:shd w:val="clear" w:color="auto" w:fill="auto"/>
            <w:vAlign w:val="center"/>
            <w:hideMark/>
          </w:tcPr>
          <w:p w14:paraId="7506031B"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vAlign w:val="center"/>
            <w:hideMark/>
          </w:tcPr>
          <w:p w14:paraId="02B21BD2"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nil"/>
              <w:left w:val="nil"/>
              <w:bottom w:val="single" w:sz="4" w:space="0" w:color="auto"/>
              <w:right w:val="nil"/>
            </w:tcBorders>
            <w:shd w:val="clear" w:color="auto" w:fill="auto"/>
            <w:vAlign w:val="center"/>
            <w:hideMark/>
          </w:tcPr>
          <w:p w14:paraId="05E20841" w14:textId="77777777" w:rsidR="00953605" w:rsidRPr="00953605" w:rsidRDefault="00953605" w:rsidP="00953605">
            <w:pPr>
              <w:jc w:val="center"/>
              <w:rPr>
                <w:rFonts w:cs="Arial"/>
                <w:szCs w:val="22"/>
                <w:lang w:val="en-US"/>
              </w:rPr>
            </w:pPr>
            <w:r w:rsidRPr="00953605">
              <w:rPr>
                <w:rFonts w:eastAsia="MS Mincho" w:cs="Arial"/>
                <w:szCs w:val="22"/>
                <w:lang w:val="en-US"/>
              </w:rPr>
              <w:t>65.8</w:t>
            </w:r>
          </w:p>
        </w:tc>
        <w:tc>
          <w:tcPr>
            <w:tcW w:w="0" w:type="auto"/>
            <w:tcBorders>
              <w:top w:val="nil"/>
              <w:left w:val="nil"/>
              <w:bottom w:val="single" w:sz="4" w:space="0" w:color="auto"/>
              <w:right w:val="nil"/>
            </w:tcBorders>
            <w:shd w:val="clear" w:color="auto" w:fill="auto"/>
            <w:vAlign w:val="center"/>
            <w:hideMark/>
          </w:tcPr>
          <w:p w14:paraId="4B636B99" w14:textId="77777777" w:rsidR="00953605" w:rsidRPr="00953605" w:rsidRDefault="00953605" w:rsidP="00953605">
            <w:pPr>
              <w:jc w:val="center"/>
              <w:rPr>
                <w:rFonts w:cs="Arial"/>
                <w:szCs w:val="22"/>
                <w:lang w:val="en-US"/>
              </w:rPr>
            </w:pPr>
            <w:r w:rsidRPr="00953605">
              <w:rPr>
                <w:rFonts w:eastAsia="MS Mincho" w:cs="Arial"/>
                <w:szCs w:val="22"/>
                <w:lang w:val="en-US"/>
              </w:rPr>
              <w:t>10.4</w:t>
            </w:r>
          </w:p>
        </w:tc>
        <w:tc>
          <w:tcPr>
            <w:tcW w:w="0" w:type="auto"/>
            <w:tcBorders>
              <w:top w:val="nil"/>
              <w:left w:val="nil"/>
              <w:bottom w:val="nil"/>
              <w:right w:val="nil"/>
            </w:tcBorders>
            <w:shd w:val="clear" w:color="auto" w:fill="auto"/>
            <w:vAlign w:val="center"/>
            <w:hideMark/>
          </w:tcPr>
          <w:p w14:paraId="4023B014"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noWrap/>
            <w:vAlign w:val="center"/>
            <w:hideMark/>
          </w:tcPr>
          <w:p w14:paraId="3426C236" w14:textId="77777777" w:rsidR="00953605" w:rsidRPr="00953605" w:rsidRDefault="00953605" w:rsidP="00953605">
            <w:pPr>
              <w:jc w:val="center"/>
              <w:rPr>
                <w:rFonts w:cs="Arial"/>
                <w:b/>
                <w:szCs w:val="22"/>
                <w:lang w:val="en-US"/>
              </w:rPr>
            </w:pPr>
            <w:r w:rsidRPr="00953605">
              <w:rPr>
                <w:rFonts w:cs="Arial"/>
                <w:b/>
                <w:bCs/>
                <w:szCs w:val="22"/>
                <w:lang w:val="en-US"/>
              </w:rPr>
              <w:t>.006</w:t>
            </w:r>
          </w:p>
        </w:tc>
        <w:tc>
          <w:tcPr>
            <w:tcW w:w="0" w:type="auto"/>
            <w:tcBorders>
              <w:top w:val="nil"/>
              <w:left w:val="nil"/>
              <w:bottom w:val="nil"/>
              <w:right w:val="nil"/>
            </w:tcBorders>
            <w:shd w:val="clear" w:color="auto" w:fill="auto"/>
            <w:noWrap/>
            <w:vAlign w:val="center"/>
            <w:hideMark/>
          </w:tcPr>
          <w:p w14:paraId="4DF56E61"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vAlign w:val="center"/>
            <w:hideMark/>
          </w:tcPr>
          <w:p w14:paraId="5B985421"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nil"/>
              <w:left w:val="nil"/>
              <w:bottom w:val="single" w:sz="4" w:space="0" w:color="auto"/>
            </w:tcBorders>
            <w:shd w:val="clear" w:color="auto" w:fill="auto"/>
            <w:noWrap/>
            <w:vAlign w:val="center"/>
            <w:hideMark/>
          </w:tcPr>
          <w:p w14:paraId="7DE06E78" w14:textId="77777777" w:rsidR="00953605" w:rsidRPr="00953605" w:rsidRDefault="00953605" w:rsidP="00953605">
            <w:pPr>
              <w:jc w:val="center"/>
              <w:rPr>
                <w:rFonts w:cs="Arial"/>
                <w:szCs w:val="22"/>
                <w:lang w:val="en-US"/>
              </w:rPr>
            </w:pPr>
            <w:r w:rsidRPr="00953605">
              <w:rPr>
                <w:rFonts w:eastAsia="MS Mincho" w:cs="Arial"/>
                <w:szCs w:val="22"/>
                <w:lang w:val="en-US"/>
              </w:rPr>
              <w:t>62.2</w:t>
            </w:r>
          </w:p>
        </w:tc>
        <w:tc>
          <w:tcPr>
            <w:tcW w:w="0" w:type="auto"/>
            <w:tcBorders>
              <w:top w:val="nil"/>
              <w:left w:val="nil"/>
              <w:bottom w:val="single" w:sz="4" w:space="0" w:color="auto"/>
              <w:right w:val="nil"/>
            </w:tcBorders>
            <w:shd w:val="clear" w:color="auto" w:fill="auto"/>
            <w:vAlign w:val="center"/>
            <w:hideMark/>
          </w:tcPr>
          <w:p w14:paraId="25FAF4CC" w14:textId="77777777" w:rsidR="00953605" w:rsidRPr="00953605" w:rsidRDefault="00953605" w:rsidP="00953605">
            <w:pPr>
              <w:jc w:val="center"/>
              <w:rPr>
                <w:rFonts w:cs="Arial"/>
                <w:szCs w:val="22"/>
                <w:lang w:val="en-US"/>
              </w:rPr>
            </w:pPr>
            <w:r w:rsidRPr="00953605">
              <w:rPr>
                <w:rFonts w:eastAsia="MS Mincho" w:cs="Arial"/>
                <w:szCs w:val="22"/>
                <w:lang w:val="en-US"/>
              </w:rPr>
              <w:t>8.6</w:t>
            </w:r>
          </w:p>
        </w:tc>
        <w:tc>
          <w:tcPr>
            <w:tcW w:w="0" w:type="auto"/>
            <w:tcBorders>
              <w:top w:val="nil"/>
              <w:left w:val="nil"/>
              <w:bottom w:val="nil"/>
              <w:right w:val="nil"/>
            </w:tcBorders>
            <w:shd w:val="clear" w:color="auto" w:fill="auto"/>
            <w:vAlign w:val="center"/>
            <w:hideMark/>
          </w:tcPr>
          <w:p w14:paraId="278DEBAF" w14:textId="77777777" w:rsidR="00953605" w:rsidRPr="00953605" w:rsidRDefault="00953605" w:rsidP="00953605">
            <w:pPr>
              <w:jc w:val="center"/>
              <w:rPr>
                <w:rFonts w:cs="Arial"/>
                <w:szCs w:val="22"/>
                <w:lang w:val="en-US"/>
              </w:rPr>
            </w:pPr>
          </w:p>
        </w:tc>
        <w:tc>
          <w:tcPr>
            <w:tcW w:w="0" w:type="auto"/>
            <w:tcBorders>
              <w:top w:val="nil"/>
              <w:left w:val="nil"/>
              <w:bottom w:val="single" w:sz="4" w:space="0" w:color="auto"/>
              <w:right w:val="nil"/>
            </w:tcBorders>
            <w:shd w:val="clear" w:color="auto" w:fill="auto"/>
            <w:vAlign w:val="center"/>
            <w:hideMark/>
          </w:tcPr>
          <w:p w14:paraId="0A976D8C"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nil"/>
              <w:left w:val="nil"/>
              <w:bottom w:val="single" w:sz="4" w:space="0" w:color="auto"/>
              <w:right w:val="nil"/>
            </w:tcBorders>
            <w:shd w:val="clear" w:color="auto" w:fill="auto"/>
            <w:noWrap/>
            <w:vAlign w:val="center"/>
            <w:hideMark/>
          </w:tcPr>
          <w:p w14:paraId="6E524695" w14:textId="77777777" w:rsidR="00953605" w:rsidRPr="00953605" w:rsidRDefault="00953605" w:rsidP="00953605">
            <w:pPr>
              <w:jc w:val="center"/>
              <w:rPr>
                <w:rFonts w:cs="Arial"/>
                <w:szCs w:val="22"/>
                <w:lang w:val="en-US"/>
              </w:rPr>
            </w:pPr>
            <w:r w:rsidRPr="00953605">
              <w:rPr>
                <w:rFonts w:eastAsia="MS Mincho" w:cs="Arial"/>
                <w:szCs w:val="22"/>
                <w:lang w:val="en-US"/>
              </w:rPr>
              <w:t>63.8</w:t>
            </w:r>
          </w:p>
        </w:tc>
        <w:tc>
          <w:tcPr>
            <w:tcW w:w="0" w:type="auto"/>
            <w:tcBorders>
              <w:top w:val="nil"/>
              <w:left w:val="nil"/>
              <w:bottom w:val="single" w:sz="4" w:space="0" w:color="auto"/>
              <w:right w:val="nil"/>
            </w:tcBorders>
            <w:shd w:val="clear" w:color="auto" w:fill="auto"/>
            <w:noWrap/>
            <w:vAlign w:val="center"/>
            <w:hideMark/>
          </w:tcPr>
          <w:p w14:paraId="656AC135" w14:textId="77777777" w:rsidR="00953605" w:rsidRPr="00953605" w:rsidRDefault="00953605" w:rsidP="00953605">
            <w:pPr>
              <w:jc w:val="center"/>
              <w:rPr>
                <w:rFonts w:cs="Arial"/>
                <w:szCs w:val="22"/>
                <w:lang w:val="en-US"/>
              </w:rPr>
            </w:pPr>
            <w:r w:rsidRPr="00953605">
              <w:rPr>
                <w:rFonts w:eastAsia="MS Mincho" w:cs="Arial"/>
                <w:szCs w:val="22"/>
                <w:lang w:val="en-US"/>
              </w:rPr>
              <w:t>10.4</w:t>
            </w:r>
          </w:p>
        </w:tc>
        <w:tc>
          <w:tcPr>
            <w:tcW w:w="0" w:type="auto"/>
            <w:tcBorders>
              <w:top w:val="nil"/>
              <w:left w:val="nil"/>
              <w:bottom w:val="nil"/>
              <w:right w:val="nil"/>
            </w:tcBorders>
            <w:shd w:val="clear" w:color="auto" w:fill="auto"/>
            <w:vAlign w:val="center"/>
            <w:hideMark/>
          </w:tcPr>
          <w:p w14:paraId="4B82EA7E"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786AAE40" w14:textId="77777777" w:rsidR="00953605" w:rsidRPr="00953605" w:rsidRDefault="00953605" w:rsidP="00953605">
            <w:pPr>
              <w:jc w:val="center"/>
              <w:rPr>
                <w:rFonts w:cs="Arial"/>
                <w:szCs w:val="22"/>
                <w:lang w:val="en-US"/>
              </w:rPr>
            </w:pPr>
            <w:r w:rsidRPr="00953605">
              <w:rPr>
                <w:rFonts w:cs="Arial"/>
                <w:szCs w:val="22"/>
                <w:lang w:val="en-US"/>
              </w:rPr>
              <w:t>.343</w:t>
            </w:r>
          </w:p>
        </w:tc>
      </w:tr>
      <w:tr w:rsidR="00953605" w:rsidRPr="00953605" w14:paraId="01D910E3" w14:textId="77777777" w:rsidTr="00953605">
        <w:trPr>
          <w:trHeight w:val="300"/>
        </w:trPr>
        <w:tc>
          <w:tcPr>
            <w:tcW w:w="0" w:type="auto"/>
            <w:tcBorders>
              <w:top w:val="single" w:sz="4" w:space="0" w:color="auto"/>
              <w:left w:val="nil"/>
              <w:bottom w:val="single" w:sz="4" w:space="0" w:color="auto"/>
              <w:right w:val="nil"/>
            </w:tcBorders>
            <w:shd w:val="clear" w:color="auto" w:fill="auto"/>
            <w:vAlign w:val="center"/>
            <w:hideMark/>
          </w:tcPr>
          <w:p w14:paraId="6A608AA1" w14:textId="77777777" w:rsidR="00953605" w:rsidRPr="00953605" w:rsidRDefault="00953605" w:rsidP="00953605">
            <w:pPr>
              <w:rPr>
                <w:rFonts w:cs="Arial"/>
                <w:bCs/>
                <w:szCs w:val="22"/>
                <w:lang w:val="en-US"/>
              </w:rPr>
            </w:pPr>
            <w:r w:rsidRPr="00953605">
              <w:rPr>
                <w:rFonts w:cs="Arial"/>
                <w:bCs/>
                <w:szCs w:val="22"/>
                <w:lang w:val="en-US"/>
              </w:rPr>
              <w:t>Disease</w:t>
            </w:r>
            <w:r w:rsidRPr="00953605">
              <w:rPr>
                <w:rFonts w:cs="Arial"/>
                <w:bCs/>
                <w:szCs w:val="22"/>
                <w:lang w:val="en-US"/>
              </w:rPr>
              <w:br/>
              <w:t>duration</w:t>
            </w:r>
          </w:p>
        </w:tc>
        <w:tc>
          <w:tcPr>
            <w:tcW w:w="0" w:type="auto"/>
            <w:tcBorders>
              <w:top w:val="single" w:sz="4" w:space="0" w:color="auto"/>
              <w:left w:val="nil"/>
              <w:bottom w:val="single" w:sz="4" w:space="0" w:color="auto"/>
              <w:right w:val="nil"/>
            </w:tcBorders>
            <w:shd w:val="clear" w:color="auto" w:fill="auto"/>
            <w:vAlign w:val="center"/>
            <w:hideMark/>
          </w:tcPr>
          <w:p w14:paraId="14B33DF9" w14:textId="77777777" w:rsidR="00953605" w:rsidRPr="00953605" w:rsidRDefault="00953605" w:rsidP="00953605">
            <w:pPr>
              <w:jc w:val="center"/>
              <w:rPr>
                <w:rFonts w:cs="Arial"/>
                <w:szCs w:val="22"/>
                <w:lang w:val="en-US"/>
              </w:rPr>
            </w:pPr>
            <w:r w:rsidRPr="00953605">
              <w:rPr>
                <w:rFonts w:cs="Arial"/>
                <w:szCs w:val="22"/>
                <w:lang w:val="en-US"/>
              </w:rPr>
              <w:t>75</w:t>
            </w:r>
          </w:p>
        </w:tc>
        <w:tc>
          <w:tcPr>
            <w:tcW w:w="0" w:type="auto"/>
            <w:tcBorders>
              <w:top w:val="single" w:sz="4" w:space="0" w:color="auto"/>
              <w:left w:val="nil"/>
              <w:bottom w:val="single" w:sz="4" w:space="0" w:color="auto"/>
              <w:right w:val="nil"/>
            </w:tcBorders>
            <w:shd w:val="clear" w:color="auto" w:fill="auto"/>
            <w:noWrap/>
            <w:vAlign w:val="center"/>
            <w:hideMark/>
          </w:tcPr>
          <w:p w14:paraId="3B5D3A1F" w14:textId="77777777" w:rsidR="00953605" w:rsidRPr="00953605" w:rsidRDefault="00953605" w:rsidP="00953605">
            <w:pPr>
              <w:jc w:val="center"/>
              <w:rPr>
                <w:rFonts w:cs="Arial"/>
                <w:szCs w:val="22"/>
                <w:lang w:val="en-US"/>
              </w:rPr>
            </w:pPr>
            <w:r w:rsidRPr="00953605">
              <w:rPr>
                <w:rFonts w:eastAsia="MS Mincho" w:cs="Arial"/>
                <w:szCs w:val="22"/>
                <w:lang w:val="en-US"/>
              </w:rPr>
              <w:t>10.2</w:t>
            </w:r>
          </w:p>
        </w:tc>
        <w:tc>
          <w:tcPr>
            <w:tcW w:w="0" w:type="auto"/>
            <w:tcBorders>
              <w:top w:val="single" w:sz="4" w:space="0" w:color="auto"/>
              <w:left w:val="nil"/>
              <w:bottom w:val="single" w:sz="4" w:space="0" w:color="auto"/>
              <w:right w:val="nil"/>
            </w:tcBorders>
            <w:shd w:val="clear" w:color="auto" w:fill="auto"/>
            <w:vAlign w:val="center"/>
            <w:hideMark/>
          </w:tcPr>
          <w:p w14:paraId="028B87BD" w14:textId="77777777" w:rsidR="00953605" w:rsidRPr="00953605" w:rsidRDefault="00953605" w:rsidP="00953605">
            <w:pPr>
              <w:jc w:val="center"/>
              <w:rPr>
                <w:rFonts w:cs="Arial"/>
                <w:szCs w:val="22"/>
                <w:lang w:val="en-US"/>
              </w:rPr>
            </w:pPr>
            <w:r w:rsidRPr="00953605">
              <w:rPr>
                <w:rFonts w:eastAsia="MS Mincho" w:cs="Arial"/>
                <w:szCs w:val="22"/>
                <w:lang w:val="en-US"/>
              </w:rPr>
              <w:t>4.7</w:t>
            </w:r>
          </w:p>
        </w:tc>
        <w:tc>
          <w:tcPr>
            <w:tcW w:w="0" w:type="auto"/>
            <w:tcBorders>
              <w:top w:val="nil"/>
              <w:left w:val="nil"/>
              <w:bottom w:val="nil"/>
              <w:right w:val="nil"/>
            </w:tcBorders>
            <w:shd w:val="clear" w:color="auto" w:fill="auto"/>
            <w:vAlign w:val="center"/>
            <w:hideMark/>
          </w:tcPr>
          <w:p w14:paraId="3DE31449" w14:textId="77777777" w:rsidR="00953605" w:rsidRPr="00953605" w:rsidRDefault="00953605" w:rsidP="00953605">
            <w:pPr>
              <w:jc w:val="center"/>
              <w:rPr>
                <w:rFonts w:cs="Arial"/>
                <w:b/>
                <w:bCs/>
                <w:color w:val="FF0000"/>
                <w:szCs w:val="22"/>
                <w:lang w:val="en-US"/>
              </w:rPr>
            </w:pPr>
          </w:p>
        </w:tc>
        <w:tc>
          <w:tcPr>
            <w:tcW w:w="0" w:type="auto"/>
            <w:tcBorders>
              <w:top w:val="single" w:sz="4" w:space="0" w:color="auto"/>
              <w:left w:val="nil"/>
              <w:bottom w:val="single" w:sz="4" w:space="0" w:color="auto"/>
              <w:right w:val="nil"/>
            </w:tcBorders>
            <w:shd w:val="clear" w:color="auto" w:fill="auto"/>
            <w:vAlign w:val="center"/>
            <w:hideMark/>
          </w:tcPr>
          <w:p w14:paraId="4B8DF7F5"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single" w:sz="4" w:space="0" w:color="auto"/>
              <w:left w:val="nil"/>
              <w:bottom w:val="single" w:sz="4" w:space="0" w:color="auto"/>
              <w:right w:val="nil"/>
            </w:tcBorders>
            <w:shd w:val="clear" w:color="auto" w:fill="auto"/>
            <w:vAlign w:val="center"/>
            <w:hideMark/>
          </w:tcPr>
          <w:p w14:paraId="206E4EC4" w14:textId="77777777" w:rsidR="00953605" w:rsidRPr="00953605" w:rsidRDefault="00953605" w:rsidP="00953605">
            <w:pPr>
              <w:jc w:val="center"/>
              <w:rPr>
                <w:rFonts w:cs="Arial"/>
                <w:szCs w:val="22"/>
                <w:lang w:val="en-US"/>
              </w:rPr>
            </w:pPr>
            <w:r w:rsidRPr="00953605">
              <w:rPr>
                <w:rFonts w:eastAsia="MS Mincho" w:cs="Arial"/>
                <w:szCs w:val="22"/>
                <w:lang w:val="en-US"/>
              </w:rPr>
              <w:t>7.5</w:t>
            </w:r>
          </w:p>
        </w:tc>
        <w:tc>
          <w:tcPr>
            <w:tcW w:w="0" w:type="auto"/>
            <w:tcBorders>
              <w:top w:val="single" w:sz="4" w:space="0" w:color="auto"/>
              <w:left w:val="nil"/>
              <w:bottom w:val="single" w:sz="4" w:space="0" w:color="auto"/>
              <w:right w:val="nil"/>
            </w:tcBorders>
            <w:shd w:val="clear" w:color="auto" w:fill="auto"/>
            <w:vAlign w:val="center"/>
            <w:hideMark/>
          </w:tcPr>
          <w:p w14:paraId="42D08A19" w14:textId="77777777" w:rsidR="00953605" w:rsidRPr="00953605" w:rsidRDefault="00953605" w:rsidP="00953605">
            <w:pPr>
              <w:jc w:val="center"/>
              <w:rPr>
                <w:rFonts w:cs="Arial"/>
                <w:szCs w:val="22"/>
                <w:lang w:val="en-US"/>
              </w:rPr>
            </w:pPr>
            <w:r w:rsidRPr="00953605">
              <w:rPr>
                <w:rFonts w:eastAsia="MS Mincho" w:cs="Arial"/>
                <w:szCs w:val="22"/>
                <w:lang w:val="en-US"/>
              </w:rPr>
              <w:t>5.0</w:t>
            </w:r>
          </w:p>
        </w:tc>
        <w:tc>
          <w:tcPr>
            <w:tcW w:w="0" w:type="auto"/>
            <w:tcBorders>
              <w:top w:val="nil"/>
              <w:left w:val="nil"/>
              <w:bottom w:val="nil"/>
              <w:right w:val="nil"/>
            </w:tcBorders>
            <w:shd w:val="clear" w:color="auto" w:fill="auto"/>
            <w:vAlign w:val="center"/>
            <w:hideMark/>
          </w:tcPr>
          <w:p w14:paraId="554EB334" w14:textId="77777777" w:rsidR="00953605" w:rsidRPr="00953605" w:rsidRDefault="00953605" w:rsidP="00953605">
            <w:pPr>
              <w:jc w:val="center"/>
              <w:rPr>
                <w:rFonts w:cs="Arial"/>
                <w:b/>
                <w:bCs/>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hideMark/>
          </w:tcPr>
          <w:p w14:paraId="473DAEBA" w14:textId="77777777" w:rsidR="00953605" w:rsidRPr="00953605" w:rsidRDefault="00953605" w:rsidP="00953605">
            <w:pPr>
              <w:jc w:val="center"/>
              <w:rPr>
                <w:rFonts w:cs="Arial"/>
                <w:b/>
                <w:bCs/>
                <w:szCs w:val="22"/>
                <w:vertAlign w:val="superscript"/>
                <w:lang w:val="en-US"/>
              </w:rPr>
            </w:pPr>
            <w:r w:rsidRPr="00953605">
              <w:rPr>
                <w:rFonts w:cs="Arial"/>
                <w:b/>
                <w:bCs/>
                <w:szCs w:val="22"/>
                <w:lang w:val="en-US"/>
              </w:rPr>
              <w:t>&lt;.001</w:t>
            </w:r>
          </w:p>
        </w:tc>
        <w:tc>
          <w:tcPr>
            <w:tcW w:w="0" w:type="auto"/>
            <w:tcBorders>
              <w:top w:val="nil"/>
              <w:left w:val="nil"/>
              <w:bottom w:val="nil"/>
              <w:right w:val="nil"/>
            </w:tcBorders>
            <w:shd w:val="clear" w:color="auto" w:fill="auto"/>
            <w:noWrap/>
            <w:vAlign w:val="center"/>
            <w:hideMark/>
          </w:tcPr>
          <w:p w14:paraId="2464F16F"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vAlign w:val="center"/>
            <w:hideMark/>
          </w:tcPr>
          <w:p w14:paraId="4F8EFD53"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tcBorders>
            <w:shd w:val="clear" w:color="auto" w:fill="auto"/>
            <w:noWrap/>
            <w:vAlign w:val="center"/>
            <w:hideMark/>
          </w:tcPr>
          <w:p w14:paraId="3B99365D" w14:textId="77777777" w:rsidR="00953605" w:rsidRPr="00953605" w:rsidRDefault="00953605" w:rsidP="00953605">
            <w:pPr>
              <w:jc w:val="center"/>
              <w:rPr>
                <w:rFonts w:cs="Arial"/>
                <w:szCs w:val="22"/>
                <w:lang w:val="en-US"/>
              </w:rPr>
            </w:pPr>
            <w:r w:rsidRPr="00953605">
              <w:rPr>
                <w:rFonts w:eastAsia="MS Mincho" w:cs="Arial"/>
                <w:szCs w:val="22"/>
                <w:lang w:val="en-US"/>
              </w:rPr>
              <w:t>9.7</w:t>
            </w:r>
          </w:p>
        </w:tc>
        <w:tc>
          <w:tcPr>
            <w:tcW w:w="0" w:type="auto"/>
            <w:tcBorders>
              <w:top w:val="single" w:sz="4" w:space="0" w:color="auto"/>
              <w:left w:val="nil"/>
              <w:bottom w:val="single" w:sz="4" w:space="0" w:color="auto"/>
              <w:right w:val="nil"/>
            </w:tcBorders>
            <w:shd w:val="clear" w:color="auto" w:fill="auto"/>
            <w:vAlign w:val="center"/>
            <w:hideMark/>
          </w:tcPr>
          <w:p w14:paraId="7FC7661F" w14:textId="77777777" w:rsidR="00953605" w:rsidRPr="00953605" w:rsidRDefault="00953605" w:rsidP="00953605">
            <w:pPr>
              <w:jc w:val="center"/>
              <w:rPr>
                <w:rFonts w:cs="Arial"/>
                <w:szCs w:val="22"/>
                <w:lang w:val="en-US"/>
              </w:rPr>
            </w:pPr>
            <w:r w:rsidRPr="00953605">
              <w:rPr>
                <w:rFonts w:eastAsia="MS Mincho" w:cs="Arial"/>
                <w:szCs w:val="22"/>
                <w:lang w:val="en-US"/>
              </w:rPr>
              <w:t>4.7</w:t>
            </w:r>
          </w:p>
        </w:tc>
        <w:tc>
          <w:tcPr>
            <w:tcW w:w="0" w:type="auto"/>
            <w:tcBorders>
              <w:top w:val="nil"/>
              <w:left w:val="nil"/>
              <w:bottom w:val="nil"/>
              <w:right w:val="nil"/>
            </w:tcBorders>
            <w:shd w:val="clear" w:color="auto" w:fill="auto"/>
            <w:vAlign w:val="center"/>
            <w:hideMark/>
          </w:tcPr>
          <w:p w14:paraId="1FA5B963" w14:textId="77777777" w:rsidR="00953605" w:rsidRPr="00953605" w:rsidRDefault="00953605" w:rsidP="00953605">
            <w:pPr>
              <w:jc w:val="center"/>
              <w:rPr>
                <w:rFonts w:cs="Arial"/>
                <w:b/>
                <w:bCs/>
                <w:szCs w:val="22"/>
                <w:lang w:val="en-US"/>
              </w:rPr>
            </w:pPr>
          </w:p>
        </w:tc>
        <w:tc>
          <w:tcPr>
            <w:tcW w:w="0" w:type="auto"/>
            <w:tcBorders>
              <w:top w:val="single" w:sz="4" w:space="0" w:color="auto"/>
              <w:left w:val="nil"/>
              <w:bottom w:val="single" w:sz="4" w:space="0" w:color="auto"/>
              <w:right w:val="nil"/>
            </w:tcBorders>
            <w:shd w:val="clear" w:color="auto" w:fill="auto"/>
            <w:vAlign w:val="center"/>
            <w:hideMark/>
          </w:tcPr>
          <w:p w14:paraId="33C5C3D6"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right w:val="nil"/>
            </w:tcBorders>
            <w:shd w:val="clear" w:color="auto" w:fill="auto"/>
            <w:noWrap/>
            <w:vAlign w:val="center"/>
            <w:hideMark/>
          </w:tcPr>
          <w:p w14:paraId="44F6BD69" w14:textId="77777777" w:rsidR="00953605" w:rsidRPr="00953605" w:rsidRDefault="00953605" w:rsidP="00953605">
            <w:pPr>
              <w:jc w:val="center"/>
              <w:rPr>
                <w:rFonts w:cs="Arial"/>
                <w:szCs w:val="22"/>
                <w:lang w:val="en-US"/>
              </w:rPr>
            </w:pPr>
            <w:r w:rsidRPr="00953605">
              <w:rPr>
                <w:rFonts w:eastAsia="MS Mincho" w:cs="Arial"/>
                <w:szCs w:val="22"/>
                <w:lang w:val="en-US"/>
              </w:rPr>
              <w:t>8.3</w:t>
            </w:r>
          </w:p>
        </w:tc>
        <w:tc>
          <w:tcPr>
            <w:tcW w:w="0" w:type="auto"/>
            <w:tcBorders>
              <w:top w:val="single" w:sz="4" w:space="0" w:color="auto"/>
              <w:left w:val="nil"/>
              <w:bottom w:val="single" w:sz="4" w:space="0" w:color="auto"/>
              <w:right w:val="nil"/>
            </w:tcBorders>
            <w:shd w:val="clear" w:color="auto" w:fill="auto"/>
            <w:noWrap/>
            <w:vAlign w:val="center"/>
            <w:hideMark/>
          </w:tcPr>
          <w:p w14:paraId="48CD48B9" w14:textId="77777777" w:rsidR="00953605" w:rsidRPr="00953605" w:rsidRDefault="00953605" w:rsidP="00953605">
            <w:pPr>
              <w:jc w:val="center"/>
              <w:rPr>
                <w:rFonts w:cs="Arial"/>
                <w:szCs w:val="22"/>
                <w:lang w:val="en-US"/>
              </w:rPr>
            </w:pPr>
            <w:r w:rsidRPr="00953605">
              <w:rPr>
                <w:rFonts w:eastAsia="MS Mincho" w:cs="Arial"/>
                <w:szCs w:val="22"/>
                <w:lang w:val="en-US"/>
              </w:rPr>
              <w:t>4.9</w:t>
            </w:r>
          </w:p>
        </w:tc>
        <w:tc>
          <w:tcPr>
            <w:tcW w:w="0" w:type="auto"/>
            <w:tcBorders>
              <w:top w:val="nil"/>
              <w:left w:val="nil"/>
              <w:bottom w:val="nil"/>
              <w:right w:val="nil"/>
            </w:tcBorders>
            <w:shd w:val="clear" w:color="auto" w:fill="auto"/>
            <w:vAlign w:val="center"/>
            <w:hideMark/>
          </w:tcPr>
          <w:p w14:paraId="066BCA69" w14:textId="77777777" w:rsidR="00953605" w:rsidRPr="00953605" w:rsidRDefault="00953605" w:rsidP="00953605">
            <w:pPr>
              <w:jc w:val="center"/>
              <w:rPr>
                <w:rFonts w:cs="Arial"/>
                <w:b/>
                <w:bCs/>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7040D284" w14:textId="77777777" w:rsidR="00953605" w:rsidRPr="00953605" w:rsidRDefault="00953605" w:rsidP="00953605">
            <w:pPr>
              <w:jc w:val="center"/>
              <w:rPr>
                <w:rFonts w:cs="Arial"/>
                <w:szCs w:val="22"/>
                <w:lang w:val="en-US"/>
              </w:rPr>
            </w:pPr>
            <w:r w:rsidRPr="00953605">
              <w:rPr>
                <w:rFonts w:cs="Arial"/>
                <w:szCs w:val="22"/>
                <w:lang w:val="en-US"/>
              </w:rPr>
              <w:t>.114</w:t>
            </w:r>
          </w:p>
        </w:tc>
      </w:tr>
      <w:tr w:rsidR="00953605" w:rsidRPr="00953605" w14:paraId="7CC5935F" w14:textId="77777777" w:rsidTr="00953605">
        <w:trPr>
          <w:trHeight w:val="780"/>
        </w:trPr>
        <w:tc>
          <w:tcPr>
            <w:tcW w:w="0" w:type="auto"/>
            <w:tcBorders>
              <w:top w:val="single" w:sz="4" w:space="0" w:color="auto"/>
              <w:left w:val="nil"/>
              <w:bottom w:val="single" w:sz="4" w:space="0" w:color="auto"/>
              <w:right w:val="nil"/>
            </w:tcBorders>
            <w:shd w:val="clear" w:color="auto" w:fill="auto"/>
            <w:vAlign w:val="center"/>
            <w:hideMark/>
          </w:tcPr>
          <w:p w14:paraId="7F697C8C" w14:textId="77777777" w:rsidR="00953605" w:rsidRPr="00953605" w:rsidRDefault="00953605" w:rsidP="00953605">
            <w:pPr>
              <w:rPr>
                <w:rFonts w:cs="Arial"/>
                <w:bCs/>
                <w:szCs w:val="22"/>
                <w:lang w:val="en-US"/>
              </w:rPr>
            </w:pPr>
            <w:r w:rsidRPr="00953605">
              <w:rPr>
                <w:rFonts w:cs="Arial"/>
                <w:bCs/>
                <w:szCs w:val="22"/>
                <w:lang w:val="en-US"/>
              </w:rPr>
              <w:t>Sex (female/</w:t>
            </w:r>
            <w:r w:rsidRPr="00953605">
              <w:rPr>
                <w:rFonts w:cs="Arial"/>
                <w:bCs/>
                <w:szCs w:val="22"/>
                <w:lang w:val="en-US"/>
              </w:rPr>
              <w:br/>
              <w:t>male) [%]</w:t>
            </w:r>
          </w:p>
        </w:tc>
        <w:tc>
          <w:tcPr>
            <w:tcW w:w="0" w:type="auto"/>
            <w:tcBorders>
              <w:top w:val="single" w:sz="4" w:space="0" w:color="auto"/>
              <w:left w:val="nil"/>
              <w:bottom w:val="single" w:sz="4" w:space="0" w:color="auto"/>
              <w:right w:val="nil"/>
            </w:tcBorders>
            <w:shd w:val="clear" w:color="auto" w:fill="auto"/>
            <w:vAlign w:val="center"/>
            <w:hideMark/>
          </w:tcPr>
          <w:p w14:paraId="0CDC0DE3" w14:textId="77777777" w:rsidR="00953605" w:rsidRPr="00953605" w:rsidRDefault="00953605" w:rsidP="00953605">
            <w:pPr>
              <w:jc w:val="center"/>
              <w:rPr>
                <w:rFonts w:cs="Arial"/>
                <w:szCs w:val="22"/>
                <w:lang w:val="en-US"/>
              </w:rPr>
            </w:pPr>
            <w:r w:rsidRPr="00953605">
              <w:rPr>
                <w:rFonts w:cs="Arial"/>
                <w:szCs w:val="22"/>
                <w:lang w:val="en-US"/>
              </w:rPr>
              <w:t>75</w:t>
            </w:r>
          </w:p>
        </w:tc>
        <w:tc>
          <w:tcPr>
            <w:tcW w:w="0" w:type="auto"/>
            <w:tcBorders>
              <w:top w:val="single" w:sz="4" w:space="0" w:color="auto"/>
              <w:left w:val="nil"/>
              <w:bottom w:val="single" w:sz="4" w:space="0" w:color="auto"/>
              <w:right w:val="nil"/>
            </w:tcBorders>
            <w:shd w:val="clear" w:color="auto" w:fill="auto"/>
            <w:vAlign w:val="center"/>
            <w:hideMark/>
          </w:tcPr>
          <w:p w14:paraId="710D6DCA" w14:textId="77777777" w:rsidR="00953605" w:rsidRPr="00953605" w:rsidRDefault="00953605" w:rsidP="00953605">
            <w:pPr>
              <w:jc w:val="center"/>
              <w:rPr>
                <w:rFonts w:cs="Arial"/>
                <w:szCs w:val="22"/>
                <w:lang w:val="en-US"/>
              </w:rPr>
            </w:pPr>
            <w:r w:rsidRPr="00953605">
              <w:rPr>
                <w:rFonts w:cs="Arial"/>
                <w:szCs w:val="22"/>
                <w:lang w:val="en-US"/>
              </w:rPr>
              <w:t>30/45</w:t>
            </w:r>
          </w:p>
        </w:tc>
        <w:tc>
          <w:tcPr>
            <w:tcW w:w="0" w:type="auto"/>
            <w:tcBorders>
              <w:top w:val="single" w:sz="4" w:space="0" w:color="auto"/>
              <w:left w:val="nil"/>
              <w:bottom w:val="single" w:sz="4" w:space="0" w:color="auto"/>
              <w:right w:val="nil"/>
            </w:tcBorders>
            <w:shd w:val="clear" w:color="auto" w:fill="auto"/>
            <w:noWrap/>
            <w:vAlign w:val="center"/>
            <w:hideMark/>
          </w:tcPr>
          <w:p w14:paraId="2B39E4A8" w14:textId="77777777" w:rsidR="00953605" w:rsidRPr="00953605" w:rsidRDefault="00953605" w:rsidP="00953605">
            <w:pPr>
              <w:jc w:val="center"/>
              <w:rPr>
                <w:rFonts w:cs="Arial"/>
                <w:szCs w:val="22"/>
                <w:lang w:val="en-US"/>
              </w:rPr>
            </w:pPr>
            <w:r w:rsidRPr="00953605">
              <w:rPr>
                <w:rFonts w:cs="Arial"/>
                <w:szCs w:val="22"/>
                <w:lang w:val="en-US"/>
              </w:rPr>
              <w:t>[40.0/</w:t>
            </w:r>
            <w:r w:rsidRPr="00953605">
              <w:rPr>
                <w:rFonts w:cs="Arial"/>
                <w:szCs w:val="22"/>
                <w:lang w:val="en-US"/>
              </w:rPr>
              <w:br/>
              <w:t>60.0]</w:t>
            </w:r>
          </w:p>
        </w:tc>
        <w:tc>
          <w:tcPr>
            <w:tcW w:w="0" w:type="auto"/>
            <w:tcBorders>
              <w:top w:val="nil"/>
              <w:left w:val="nil"/>
              <w:right w:val="nil"/>
            </w:tcBorders>
            <w:shd w:val="clear" w:color="auto" w:fill="auto"/>
            <w:vAlign w:val="center"/>
            <w:hideMark/>
          </w:tcPr>
          <w:p w14:paraId="6705C7B0" w14:textId="77777777" w:rsidR="00953605" w:rsidRPr="00953605" w:rsidRDefault="00953605" w:rsidP="00953605">
            <w:pPr>
              <w:jc w:val="center"/>
              <w:rPr>
                <w:rFonts w:cs="Arial"/>
                <w:b/>
                <w:bCs/>
                <w:strike/>
                <w:szCs w:val="22"/>
                <w:lang w:val="en-US"/>
              </w:rPr>
            </w:pPr>
          </w:p>
        </w:tc>
        <w:tc>
          <w:tcPr>
            <w:tcW w:w="0" w:type="auto"/>
            <w:tcBorders>
              <w:top w:val="single" w:sz="4" w:space="0" w:color="auto"/>
              <w:left w:val="nil"/>
              <w:bottom w:val="single" w:sz="4" w:space="0" w:color="auto"/>
              <w:right w:val="nil"/>
            </w:tcBorders>
            <w:shd w:val="clear" w:color="auto" w:fill="auto"/>
            <w:vAlign w:val="center"/>
            <w:hideMark/>
          </w:tcPr>
          <w:p w14:paraId="63CA8FCA" w14:textId="77777777" w:rsidR="00953605" w:rsidRPr="00953605" w:rsidRDefault="00953605" w:rsidP="00953605">
            <w:pPr>
              <w:jc w:val="center"/>
              <w:rPr>
                <w:rFonts w:cs="Arial"/>
                <w:szCs w:val="22"/>
                <w:lang w:val="en-US"/>
              </w:rPr>
            </w:pPr>
            <w:r w:rsidRPr="00953605">
              <w:rPr>
                <w:rFonts w:cs="Arial"/>
                <w:szCs w:val="22"/>
                <w:lang w:val="en-US"/>
              </w:rPr>
              <w:t>84</w:t>
            </w:r>
          </w:p>
        </w:tc>
        <w:tc>
          <w:tcPr>
            <w:tcW w:w="0" w:type="auto"/>
            <w:tcBorders>
              <w:top w:val="single" w:sz="4" w:space="0" w:color="auto"/>
              <w:left w:val="nil"/>
              <w:bottom w:val="single" w:sz="4" w:space="0" w:color="auto"/>
              <w:right w:val="nil"/>
            </w:tcBorders>
            <w:shd w:val="clear" w:color="auto" w:fill="auto"/>
            <w:vAlign w:val="center"/>
            <w:hideMark/>
          </w:tcPr>
          <w:p w14:paraId="6CFB24F4" w14:textId="77777777" w:rsidR="00953605" w:rsidRPr="00953605" w:rsidRDefault="00953605" w:rsidP="00953605">
            <w:pPr>
              <w:jc w:val="center"/>
              <w:rPr>
                <w:rFonts w:cs="Arial"/>
                <w:szCs w:val="22"/>
                <w:lang w:val="en-US"/>
              </w:rPr>
            </w:pPr>
            <w:r w:rsidRPr="00953605">
              <w:rPr>
                <w:rFonts w:cs="Arial"/>
                <w:szCs w:val="22"/>
                <w:lang w:val="en-US"/>
              </w:rPr>
              <w:t>26/58</w:t>
            </w:r>
          </w:p>
        </w:tc>
        <w:tc>
          <w:tcPr>
            <w:tcW w:w="0" w:type="auto"/>
            <w:tcBorders>
              <w:top w:val="single" w:sz="4" w:space="0" w:color="auto"/>
              <w:left w:val="nil"/>
              <w:bottom w:val="single" w:sz="4" w:space="0" w:color="auto"/>
              <w:right w:val="nil"/>
            </w:tcBorders>
            <w:shd w:val="clear" w:color="auto" w:fill="auto"/>
            <w:noWrap/>
            <w:vAlign w:val="center"/>
            <w:hideMark/>
          </w:tcPr>
          <w:p w14:paraId="79C5860B" w14:textId="77777777" w:rsidR="00953605" w:rsidRPr="00953605" w:rsidRDefault="00953605" w:rsidP="00953605">
            <w:pPr>
              <w:jc w:val="center"/>
              <w:rPr>
                <w:rFonts w:cs="Arial"/>
                <w:strike/>
                <w:szCs w:val="22"/>
                <w:lang w:val="en-US"/>
              </w:rPr>
            </w:pPr>
            <w:r w:rsidRPr="00953605">
              <w:rPr>
                <w:rFonts w:cs="Arial"/>
                <w:szCs w:val="22"/>
                <w:lang w:val="en-US"/>
              </w:rPr>
              <w:t>[31.0/</w:t>
            </w:r>
            <w:r w:rsidRPr="00953605">
              <w:rPr>
                <w:rFonts w:cs="Arial"/>
                <w:szCs w:val="22"/>
                <w:lang w:val="en-US"/>
              </w:rPr>
              <w:br/>
              <w:t>69.0]</w:t>
            </w:r>
          </w:p>
        </w:tc>
        <w:tc>
          <w:tcPr>
            <w:tcW w:w="0" w:type="auto"/>
            <w:tcBorders>
              <w:top w:val="nil"/>
              <w:left w:val="nil"/>
              <w:right w:val="nil"/>
            </w:tcBorders>
            <w:shd w:val="clear" w:color="auto" w:fill="auto"/>
            <w:vAlign w:val="center"/>
            <w:hideMark/>
          </w:tcPr>
          <w:p w14:paraId="29B4594C" w14:textId="77777777" w:rsidR="00953605" w:rsidRPr="00953605" w:rsidRDefault="00953605" w:rsidP="00953605">
            <w:pPr>
              <w:jc w:val="center"/>
              <w:rPr>
                <w:rFonts w:cs="Arial"/>
                <w:b/>
                <w:bCs/>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hideMark/>
          </w:tcPr>
          <w:p w14:paraId="06D2717C" w14:textId="77777777" w:rsidR="00953605" w:rsidRPr="00953605" w:rsidRDefault="00953605" w:rsidP="00953605">
            <w:pPr>
              <w:jc w:val="center"/>
              <w:rPr>
                <w:rFonts w:cs="Arial"/>
                <w:szCs w:val="22"/>
                <w:lang w:val="en-US"/>
              </w:rPr>
            </w:pPr>
            <w:r w:rsidRPr="00953605">
              <w:rPr>
                <w:rFonts w:cs="Arial"/>
                <w:szCs w:val="22"/>
                <w:lang w:val="en-US"/>
              </w:rPr>
              <w:t>.249</w:t>
            </w:r>
          </w:p>
        </w:tc>
        <w:tc>
          <w:tcPr>
            <w:tcW w:w="0" w:type="auto"/>
            <w:tcBorders>
              <w:top w:val="nil"/>
              <w:left w:val="nil"/>
              <w:right w:val="nil"/>
            </w:tcBorders>
            <w:shd w:val="clear" w:color="auto" w:fill="auto"/>
            <w:noWrap/>
            <w:vAlign w:val="center"/>
            <w:hideMark/>
          </w:tcPr>
          <w:p w14:paraId="5258505A"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vAlign w:val="center"/>
            <w:hideMark/>
          </w:tcPr>
          <w:p w14:paraId="210F7047" w14:textId="77777777" w:rsidR="00953605" w:rsidRPr="00953605" w:rsidRDefault="00953605" w:rsidP="00953605">
            <w:pPr>
              <w:jc w:val="center"/>
              <w:rPr>
                <w:rFonts w:cs="Arial"/>
                <w:szCs w:val="22"/>
                <w:lang w:val="en-US"/>
              </w:rPr>
            </w:pPr>
            <w:r w:rsidRPr="00953605">
              <w:rPr>
                <w:rFonts w:cs="Arial"/>
                <w:szCs w:val="22"/>
                <w:lang w:val="en-US"/>
              </w:rPr>
              <w:t>40</w:t>
            </w:r>
          </w:p>
        </w:tc>
        <w:tc>
          <w:tcPr>
            <w:tcW w:w="0" w:type="auto"/>
            <w:tcBorders>
              <w:top w:val="single" w:sz="4" w:space="0" w:color="auto"/>
              <w:left w:val="nil"/>
              <w:bottom w:val="single" w:sz="4" w:space="0" w:color="auto"/>
            </w:tcBorders>
            <w:shd w:val="clear" w:color="auto" w:fill="auto"/>
            <w:vAlign w:val="center"/>
            <w:hideMark/>
          </w:tcPr>
          <w:p w14:paraId="685316A0" w14:textId="77777777" w:rsidR="00953605" w:rsidRPr="00953605" w:rsidRDefault="00953605" w:rsidP="00953605">
            <w:pPr>
              <w:jc w:val="center"/>
              <w:rPr>
                <w:rFonts w:cs="Arial"/>
                <w:szCs w:val="22"/>
                <w:lang w:val="en-US"/>
              </w:rPr>
            </w:pPr>
            <w:r w:rsidRPr="00953605">
              <w:rPr>
                <w:rFonts w:cs="Arial"/>
                <w:szCs w:val="22"/>
                <w:lang w:val="en-US"/>
              </w:rPr>
              <w:t>15/25</w:t>
            </w:r>
          </w:p>
        </w:tc>
        <w:tc>
          <w:tcPr>
            <w:tcW w:w="0" w:type="auto"/>
            <w:tcBorders>
              <w:top w:val="single" w:sz="4" w:space="0" w:color="auto"/>
              <w:left w:val="nil"/>
              <w:bottom w:val="single" w:sz="4" w:space="0" w:color="auto"/>
            </w:tcBorders>
            <w:shd w:val="clear" w:color="auto" w:fill="auto"/>
            <w:vAlign w:val="center"/>
          </w:tcPr>
          <w:p w14:paraId="5697F93A" w14:textId="77777777" w:rsidR="00953605" w:rsidRPr="00953605" w:rsidRDefault="00953605" w:rsidP="00953605">
            <w:pPr>
              <w:jc w:val="center"/>
              <w:rPr>
                <w:rFonts w:cs="Arial"/>
                <w:szCs w:val="22"/>
                <w:lang w:val="en-US"/>
              </w:rPr>
            </w:pPr>
            <w:r w:rsidRPr="00953605">
              <w:rPr>
                <w:rFonts w:cs="Arial"/>
                <w:szCs w:val="22"/>
                <w:lang w:val="en-US"/>
              </w:rPr>
              <w:t>[37.5/</w:t>
            </w:r>
            <w:r w:rsidRPr="00953605">
              <w:rPr>
                <w:rFonts w:cs="Arial"/>
                <w:szCs w:val="22"/>
                <w:lang w:val="en-US"/>
              </w:rPr>
              <w:br/>
              <w:t>62.5]</w:t>
            </w:r>
          </w:p>
        </w:tc>
        <w:tc>
          <w:tcPr>
            <w:tcW w:w="0" w:type="auto"/>
            <w:tcBorders>
              <w:top w:val="nil"/>
              <w:left w:val="nil"/>
              <w:right w:val="nil"/>
            </w:tcBorders>
            <w:shd w:val="clear" w:color="auto" w:fill="auto"/>
            <w:vAlign w:val="center"/>
            <w:hideMark/>
          </w:tcPr>
          <w:p w14:paraId="1F40FEA3" w14:textId="77777777" w:rsidR="00953605" w:rsidRPr="00953605" w:rsidRDefault="00953605" w:rsidP="00953605">
            <w:pPr>
              <w:jc w:val="center"/>
              <w:rPr>
                <w:rFonts w:cs="Arial"/>
                <w:b/>
                <w:bCs/>
                <w:szCs w:val="22"/>
                <w:lang w:val="en-US"/>
              </w:rPr>
            </w:pPr>
          </w:p>
        </w:tc>
        <w:tc>
          <w:tcPr>
            <w:tcW w:w="0" w:type="auto"/>
            <w:tcBorders>
              <w:top w:val="single" w:sz="4" w:space="0" w:color="auto"/>
              <w:left w:val="nil"/>
              <w:bottom w:val="single" w:sz="4" w:space="0" w:color="auto"/>
              <w:right w:val="nil"/>
            </w:tcBorders>
            <w:shd w:val="clear" w:color="auto" w:fill="auto"/>
            <w:vAlign w:val="center"/>
            <w:hideMark/>
          </w:tcPr>
          <w:p w14:paraId="1B758184" w14:textId="77777777" w:rsidR="00953605" w:rsidRPr="00953605" w:rsidRDefault="00953605" w:rsidP="00953605">
            <w:pPr>
              <w:jc w:val="center"/>
              <w:rPr>
                <w:rFonts w:cs="Arial"/>
                <w:szCs w:val="22"/>
                <w:lang w:val="en-US"/>
              </w:rPr>
            </w:pPr>
            <w:r w:rsidRPr="00953605">
              <w:rPr>
                <w:rFonts w:cs="Arial"/>
                <w:szCs w:val="22"/>
                <w:lang w:val="en-US"/>
              </w:rPr>
              <w:t>40</w:t>
            </w:r>
          </w:p>
        </w:tc>
        <w:tc>
          <w:tcPr>
            <w:tcW w:w="0" w:type="auto"/>
            <w:tcBorders>
              <w:top w:val="single" w:sz="4" w:space="0" w:color="auto"/>
              <w:left w:val="nil"/>
              <w:bottom w:val="single" w:sz="4" w:space="0" w:color="auto"/>
              <w:right w:val="nil"/>
            </w:tcBorders>
            <w:shd w:val="clear" w:color="auto" w:fill="auto"/>
            <w:vAlign w:val="center"/>
            <w:hideMark/>
          </w:tcPr>
          <w:p w14:paraId="05F677AE" w14:textId="77777777" w:rsidR="00953605" w:rsidRPr="00953605" w:rsidRDefault="00953605" w:rsidP="00953605">
            <w:pPr>
              <w:jc w:val="center"/>
              <w:rPr>
                <w:rFonts w:cs="Arial"/>
                <w:szCs w:val="22"/>
                <w:lang w:val="en-US"/>
              </w:rPr>
            </w:pPr>
            <w:r w:rsidRPr="00953605">
              <w:rPr>
                <w:rFonts w:cs="Arial"/>
                <w:szCs w:val="22"/>
                <w:lang w:val="en-US"/>
              </w:rPr>
              <w:t>13/27</w:t>
            </w:r>
          </w:p>
        </w:tc>
        <w:tc>
          <w:tcPr>
            <w:tcW w:w="0" w:type="auto"/>
            <w:tcBorders>
              <w:top w:val="single" w:sz="4" w:space="0" w:color="auto"/>
              <w:left w:val="nil"/>
              <w:bottom w:val="single" w:sz="4" w:space="0" w:color="auto"/>
              <w:right w:val="nil"/>
            </w:tcBorders>
            <w:shd w:val="clear" w:color="auto" w:fill="auto"/>
            <w:noWrap/>
            <w:vAlign w:val="center"/>
            <w:hideMark/>
          </w:tcPr>
          <w:p w14:paraId="5B59EFB4" w14:textId="77777777" w:rsidR="00953605" w:rsidRPr="00953605" w:rsidRDefault="00953605" w:rsidP="00953605">
            <w:pPr>
              <w:jc w:val="center"/>
              <w:rPr>
                <w:rFonts w:cs="Arial"/>
                <w:szCs w:val="22"/>
                <w:lang w:val="en-US"/>
              </w:rPr>
            </w:pPr>
            <w:r w:rsidRPr="00953605">
              <w:rPr>
                <w:rFonts w:cs="Arial"/>
                <w:szCs w:val="22"/>
                <w:lang w:val="en-US"/>
              </w:rPr>
              <w:t>[32.5/</w:t>
            </w:r>
            <w:r w:rsidRPr="00953605">
              <w:rPr>
                <w:rFonts w:cs="Arial"/>
                <w:szCs w:val="22"/>
                <w:lang w:val="en-US"/>
              </w:rPr>
              <w:br/>
              <w:t>67.5]</w:t>
            </w:r>
          </w:p>
        </w:tc>
        <w:tc>
          <w:tcPr>
            <w:tcW w:w="0" w:type="auto"/>
            <w:tcBorders>
              <w:top w:val="nil"/>
              <w:left w:val="nil"/>
              <w:right w:val="nil"/>
            </w:tcBorders>
            <w:shd w:val="clear" w:color="auto" w:fill="auto"/>
            <w:vAlign w:val="center"/>
            <w:hideMark/>
          </w:tcPr>
          <w:p w14:paraId="244DADA6" w14:textId="77777777" w:rsidR="00953605" w:rsidRPr="00953605" w:rsidRDefault="00953605" w:rsidP="00953605">
            <w:pPr>
              <w:jc w:val="center"/>
              <w:rPr>
                <w:rFonts w:cs="Arial"/>
                <w:b/>
                <w:bCs/>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530B8A4D" w14:textId="77777777" w:rsidR="00953605" w:rsidRPr="00953605" w:rsidRDefault="00953605" w:rsidP="00953605">
            <w:pPr>
              <w:jc w:val="center"/>
              <w:rPr>
                <w:rFonts w:cs="Arial"/>
                <w:color w:val="FF0000"/>
                <w:szCs w:val="22"/>
                <w:lang w:val="en-US"/>
              </w:rPr>
            </w:pPr>
            <w:r w:rsidRPr="00953605">
              <w:rPr>
                <w:rFonts w:cs="Arial"/>
                <w:szCs w:val="22"/>
                <w:lang w:val="en-US"/>
              </w:rPr>
              <w:t>.815</w:t>
            </w:r>
          </w:p>
        </w:tc>
      </w:tr>
      <w:tr w:rsidR="00953605" w:rsidRPr="00953605" w14:paraId="78A12272" w14:textId="77777777" w:rsidTr="00953605">
        <w:trPr>
          <w:trHeight w:val="315"/>
        </w:trPr>
        <w:tc>
          <w:tcPr>
            <w:tcW w:w="0" w:type="auto"/>
            <w:tcBorders>
              <w:top w:val="single" w:sz="4" w:space="0" w:color="auto"/>
              <w:left w:val="nil"/>
              <w:right w:val="nil"/>
            </w:tcBorders>
            <w:shd w:val="clear" w:color="auto" w:fill="auto"/>
            <w:vAlign w:val="center"/>
          </w:tcPr>
          <w:p w14:paraId="42B396D4" w14:textId="77777777" w:rsidR="00953605" w:rsidRPr="00953605" w:rsidRDefault="00953605" w:rsidP="00953605">
            <w:pPr>
              <w:rPr>
                <w:rFonts w:cs="Arial"/>
                <w:bCs/>
                <w:szCs w:val="22"/>
                <w:lang w:val="en-US"/>
              </w:rPr>
            </w:pPr>
            <w:r w:rsidRPr="00953605">
              <w:rPr>
                <w:rFonts w:cs="Arial"/>
                <w:bCs/>
                <w:szCs w:val="22"/>
                <w:lang w:val="en-US"/>
              </w:rPr>
              <w:t>LEDD total</w:t>
            </w:r>
          </w:p>
        </w:tc>
        <w:tc>
          <w:tcPr>
            <w:tcW w:w="0" w:type="auto"/>
            <w:tcBorders>
              <w:top w:val="single" w:sz="4" w:space="0" w:color="auto"/>
              <w:left w:val="nil"/>
              <w:right w:val="nil"/>
            </w:tcBorders>
            <w:shd w:val="clear" w:color="auto" w:fill="auto"/>
            <w:noWrap/>
            <w:vAlign w:val="center"/>
          </w:tcPr>
          <w:p w14:paraId="7EAE0B78"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74</w:t>
            </w:r>
          </w:p>
        </w:tc>
        <w:tc>
          <w:tcPr>
            <w:tcW w:w="0" w:type="auto"/>
            <w:tcBorders>
              <w:top w:val="single" w:sz="4" w:space="0" w:color="auto"/>
              <w:left w:val="nil"/>
              <w:right w:val="nil"/>
            </w:tcBorders>
            <w:shd w:val="clear" w:color="auto" w:fill="auto"/>
            <w:noWrap/>
            <w:vAlign w:val="center"/>
          </w:tcPr>
          <w:p w14:paraId="75FAED3B"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1151.7</w:t>
            </w:r>
          </w:p>
        </w:tc>
        <w:tc>
          <w:tcPr>
            <w:tcW w:w="0" w:type="auto"/>
            <w:tcBorders>
              <w:top w:val="single" w:sz="4" w:space="0" w:color="auto"/>
              <w:left w:val="nil"/>
              <w:right w:val="nil"/>
            </w:tcBorders>
            <w:shd w:val="clear" w:color="auto" w:fill="auto"/>
            <w:noWrap/>
            <w:vAlign w:val="center"/>
          </w:tcPr>
          <w:p w14:paraId="366BED57"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523.4</w:t>
            </w:r>
          </w:p>
        </w:tc>
        <w:tc>
          <w:tcPr>
            <w:tcW w:w="0" w:type="auto"/>
            <w:tcBorders>
              <w:top w:val="nil"/>
              <w:left w:val="nil"/>
              <w:right w:val="nil"/>
            </w:tcBorders>
            <w:shd w:val="clear" w:color="auto" w:fill="auto"/>
            <w:noWrap/>
            <w:vAlign w:val="center"/>
          </w:tcPr>
          <w:p w14:paraId="657CF4A6"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right w:val="nil"/>
            </w:tcBorders>
            <w:shd w:val="clear" w:color="auto" w:fill="auto"/>
            <w:noWrap/>
            <w:vAlign w:val="center"/>
          </w:tcPr>
          <w:p w14:paraId="05C2808A"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single" w:sz="4" w:space="0" w:color="auto"/>
              <w:left w:val="nil"/>
              <w:right w:val="nil"/>
            </w:tcBorders>
            <w:shd w:val="clear" w:color="auto" w:fill="auto"/>
            <w:noWrap/>
            <w:vAlign w:val="center"/>
          </w:tcPr>
          <w:p w14:paraId="11C9E7C1" w14:textId="77777777" w:rsidR="00953605" w:rsidRPr="00953605" w:rsidRDefault="00953605" w:rsidP="00953605">
            <w:pPr>
              <w:jc w:val="center"/>
              <w:rPr>
                <w:rFonts w:cs="Arial"/>
                <w:szCs w:val="22"/>
                <w:lang w:val="en-US"/>
              </w:rPr>
            </w:pPr>
            <w:r w:rsidRPr="00953605">
              <w:rPr>
                <w:rFonts w:eastAsia="MS Mincho" w:cs="Arial"/>
                <w:szCs w:val="22"/>
                <w:lang w:val="en-US"/>
              </w:rPr>
              <w:t>780.4</w:t>
            </w:r>
          </w:p>
        </w:tc>
        <w:tc>
          <w:tcPr>
            <w:tcW w:w="0" w:type="auto"/>
            <w:tcBorders>
              <w:top w:val="single" w:sz="4" w:space="0" w:color="auto"/>
              <w:left w:val="nil"/>
              <w:right w:val="nil"/>
            </w:tcBorders>
            <w:shd w:val="clear" w:color="auto" w:fill="auto"/>
            <w:noWrap/>
            <w:vAlign w:val="center"/>
          </w:tcPr>
          <w:p w14:paraId="09CCA4BE" w14:textId="77777777" w:rsidR="00953605" w:rsidRPr="00953605" w:rsidRDefault="00953605" w:rsidP="00953605">
            <w:pPr>
              <w:jc w:val="center"/>
              <w:rPr>
                <w:rFonts w:cs="Arial"/>
                <w:szCs w:val="22"/>
                <w:lang w:val="en-US"/>
              </w:rPr>
            </w:pPr>
            <w:r w:rsidRPr="00953605">
              <w:rPr>
                <w:rFonts w:eastAsia="MS Mincho" w:cs="Arial"/>
                <w:szCs w:val="22"/>
                <w:lang w:val="en-US"/>
              </w:rPr>
              <w:t>410.3</w:t>
            </w:r>
          </w:p>
        </w:tc>
        <w:tc>
          <w:tcPr>
            <w:tcW w:w="0" w:type="auto"/>
            <w:tcBorders>
              <w:top w:val="nil"/>
              <w:left w:val="nil"/>
              <w:right w:val="nil"/>
            </w:tcBorders>
            <w:shd w:val="clear" w:color="auto" w:fill="auto"/>
            <w:vAlign w:val="center"/>
          </w:tcPr>
          <w:p w14:paraId="0AD8C765"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right w:val="nil"/>
            </w:tcBorders>
            <w:shd w:val="clear" w:color="auto" w:fill="auto"/>
            <w:noWrap/>
            <w:vAlign w:val="center"/>
          </w:tcPr>
          <w:p w14:paraId="39663446" w14:textId="77777777" w:rsidR="00953605" w:rsidRPr="00953605" w:rsidRDefault="00953605" w:rsidP="00953605">
            <w:pPr>
              <w:jc w:val="center"/>
              <w:rPr>
                <w:rFonts w:cs="Arial"/>
                <w:b/>
                <w:bCs/>
                <w:strike/>
                <w:szCs w:val="22"/>
                <w:lang w:val="en-US"/>
              </w:rPr>
            </w:pPr>
            <w:r w:rsidRPr="00953605">
              <w:rPr>
                <w:rFonts w:cs="Arial"/>
                <w:b/>
                <w:bCs/>
                <w:szCs w:val="22"/>
                <w:lang w:val="en-US"/>
              </w:rPr>
              <w:t>&lt;.001</w:t>
            </w:r>
          </w:p>
        </w:tc>
        <w:tc>
          <w:tcPr>
            <w:tcW w:w="0" w:type="auto"/>
            <w:tcBorders>
              <w:left w:val="nil"/>
              <w:right w:val="nil"/>
            </w:tcBorders>
            <w:shd w:val="clear" w:color="auto" w:fill="auto"/>
            <w:noWrap/>
            <w:vAlign w:val="center"/>
          </w:tcPr>
          <w:p w14:paraId="20F03F51"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right w:val="nil"/>
            </w:tcBorders>
            <w:shd w:val="clear" w:color="auto" w:fill="auto"/>
            <w:vAlign w:val="center"/>
          </w:tcPr>
          <w:p w14:paraId="3BB9D0C1"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top w:val="single" w:sz="4" w:space="0" w:color="auto"/>
              <w:left w:val="nil"/>
            </w:tcBorders>
            <w:shd w:val="clear" w:color="auto" w:fill="auto"/>
            <w:noWrap/>
            <w:vAlign w:val="center"/>
          </w:tcPr>
          <w:p w14:paraId="628A5D25" w14:textId="77777777" w:rsidR="00953605" w:rsidRPr="00953605" w:rsidRDefault="00953605" w:rsidP="00953605">
            <w:pPr>
              <w:jc w:val="center"/>
              <w:rPr>
                <w:rFonts w:cs="Arial"/>
                <w:szCs w:val="22"/>
                <w:lang w:val="en-US"/>
              </w:rPr>
            </w:pPr>
            <w:r w:rsidRPr="00953605">
              <w:rPr>
                <w:rFonts w:eastAsia="MS Mincho" w:cs="Arial"/>
                <w:szCs w:val="22"/>
                <w:lang w:val="en-US"/>
              </w:rPr>
              <w:t>1066.0</w:t>
            </w:r>
          </w:p>
        </w:tc>
        <w:tc>
          <w:tcPr>
            <w:tcW w:w="0" w:type="auto"/>
            <w:tcBorders>
              <w:top w:val="single" w:sz="4" w:space="0" w:color="auto"/>
              <w:left w:val="nil"/>
              <w:right w:val="nil"/>
            </w:tcBorders>
            <w:shd w:val="clear" w:color="auto" w:fill="auto"/>
            <w:noWrap/>
            <w:vAlign w:val="center"/>
          </w:tcPr>
          <w:p w14:paraId="712436E5" w14:textId="77777777" w:rsidR="00953605" w:rsidRPr="00953605" w:rsidRDefault="00953605" w:rsidP="00953605">
            <w:pPr>
              <w:jc w:val="center"/>
              <w:rPr>
                <w:rFonts w:cs="Arial"/>
                <w:szCs w:val="22"/>
                <w:lang w:val="en-US"/>
              </w:rPr>
            </w:pPr>
            <w:r w:rsidRPr="00953605">
              <w:rPr>
                <w:rFonts w:eastAsia="MS Mincho" w:cs="Arial"/>
                <w:szCs w:val="22"/>
                <w:lang w:val="en-US"/>
              </w:rPr>
              <w:t>468.2</w:t>
            </w:r>
          </w:p>
        </w:tc>
        <w:tc>
          <w:tcPr>
            <w:tcW w:w="0" w:type="auto"/>
            <w:tcBorders>
              <w:top w:val="nil"/>
              <w:left w:val="nil"/>
              <w:right w:val="nil"/>
            </w:tcBorders>
            <w:shd w:val="clear" w:color="auto" w:fill="auto"/>
            <w:vAlign w:val="center"/>
          </w:tcPr>
          <w:p w14:paraId="155AE2F5" w14:textId="77777777" w:rsidR="00953605" w:rsidRPr="00953605" w:rsidRDefault="00953605" w:rsidP="00953605">
            <w:pPr>
              <w:jc w:val="center"/>
              <w:rPr>
                <w:rFonts w:cs="Arial"/>
                <w:szCs w:val="22"/>
                <w:lang w:val="en-US"/>
              </w:rPr>
            </w:pPr>
          </w:p>
        </w:tc>
        <w:tc>
          <w:tcPr>
            <w:tcW w:w="0" w:type="auto"/>
            <w:tcBorders>
              <w:top w:val="single" w:sz="4" w:space="0" w:color="auto"/>
              <w:left w:val="nil"/>
              <w:right w:val="nil"/>
            </w:tcBorders>
            <w:shd w:val="clear" w:color="auto" w:fill="auto"/>
            <w:vAlign w:val="center"/>
          </w:tcPr>
          <w:p w14:paraId="5AC19CE8"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right w:val="nil"/>
            </w:tcBorders>
            <w:shd w:val="clear" w:color="auto" w:fill="auto"/>
            <w:noWrap/>
            <w:vAlign w:val="center"/>
          </w:tcPr>
          <w:p w14:paraId="50AD4A32" w14:textId="77777777" w:rsidR="00953605" w:rsidRPr="00953605" w:rsidRDefault="00953605" w:rsidP="00953605">
            <w:pPr>
              <w:jc w:val="center"/>
              <w:rPr>
                <w:rFonts w:cs="Arial"/>
                <w:szCs w:val="22"/>
                <w:lang w:val="en-US"/>
              </w:rPr>
            </w:pPr>
            <w:r w:rsidRPr="00953605">
              <w:rPr>
                <w:rFonts w:eastAsia="MS Mincho" w:cs="Arial"/>
                <w:szCs w:val="22"/>
                <w:lang w:val="en-US"/>
              </w:rPr>
              <w:t>885.2</w:t>
            </w:r>
          </w:p>
        </w:tc>
        <w:tc>
          <w:tcPr>
            <w:tcW w:w="0" w:type="auto"/>
            <w:tcBorders>
              <w:top w:val="single" w:sz="4" w:space="0" w:color="auto"/>
              <w:left w:val="nil"/>
              <w:right w:val="nil"/>
            </w:tcBorders>
            <w:shd w:val="clear" w:color="auto" w:fill="auto"/>
            <w:noWrap/>
            <w:vAlign w:val="center"/>
          </w:tcPr>
          <w:p w14:paraId="230438CE" w14:textId="77777777" w:rsidR="00953605" w:rsidRPr="00953605" w:rsidRDefault="00953605" w:rsidP="00953605">
            <w:pPr>
              <w:jc w:val="center"/>
              <w:rPr>
                <w:rFonts w:cs="Arial"/>
                <w:szCs w:val="22"/>
                <w:lang w:val="en-US"/>
              </w:rPr>
            </w:pPr>
            <w:r w:rsidRPr="00953605">
              <w:rPr>
                <w:rFonts w:eastAsia="MS Mincho" w:cs="Arial"/>
                <w:szCs w:val="22"/>
                <w:lang w:val="en-US"/>
              </w:rPr>
              <w:t>355.3</w:t>
            </w:r>
          </w:p>
        </w:tc>
        <w:tc>
          <w:tcPr>
            <w:tcW w:w="0" w:type="auto"/>
            <w:tcBorders>
              <w:top w:val="nil"/>
              <w:left w:val="nil"/>
              <w:right w:val="nil"/>
            </w:tcBorders>
            <w:shd w:val="clear" w:color="auto" w:fill="auto"/>
            <w:noWrap/>
            <w:vAlign w:val="center"/>
          </w:tcPr>
          <w:p w14:paraId="74040C1A"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right w:val="nil"/>
            </w:tcBorders>
            <w:shd w:val="clear" w:color="auto" w:fill="auto"/>
            <w:noWrap/>
            <w:vAlign w:val="center"/>
          </w:tcPr>
          <w:p w14:paraId="5A513668" w14:textId="77777777" w:rsidR="00953605" w:rsidRPr="00953605" w:rsidRDefault="00953605" w:rsidP="00953605">
            <w:pPr>
              <w:jc w:val="center"/>
              <w:rPr>
                <w:rFonts w:cs="Arial"/>
                <w:szCs w:val="22"/>
                <w:lang w:val="en-US"/>
              </w:rPr>
            </w:pPr>
            <w:r w:rsidRPr="00953605">
              <w:rPr>
                <w:rFonts w:cs="Arial"/>
                <w:szCs w:val="22"/>
                <w:lang w:val="en-US"/>
              </w:rPr>
              <w:t>.111</w:t>
            </w:r>
          </w:p>
        </w:tc>
      </w:tr>
      <w:tr w:rsidR="00953605" w:rsidRPr="00953605" w14:paraId="50B02440" w14:textId="77777777" w:rsidTr="00953605">
        <w:trPr>
          <w:trHeight w:val="300"/>
        </w:trPr>
        <w:tc>
          <w:tcPr>
            <w:tcW w:w="0" w:type="auto"/>
            <w:tcBorders>
              <w:left w:val="nil"/>
              <w:bottom w:val="single" w:sz="4" w:space="0" w:color="auto"/>
              <w:right w:val="nil"/>
            </w:tcBorders>
            <w:shd w:val="clear" w:color="auto" w:fill="auto"/>
            <w:vAlign w:val="center"/>
          </w:tcPr>
          <w:p w14:paraId="58B37A7B" w14:textId="77777777" w:rsidR="00953605" w:rsidRPr="00953605" w:rsidRDefault="00953605" w:rsidP="00953605">
            <w:pPr>
              <w:ind w:left="214"/>
              <w:rPr>
                <w:rFonts w:cs="Arial"/>
                <w:bCs/>
                <w:szCs w:val="22"/>
                <w:lang w:val="en-US"/>
              </w:rPr>
            </w:pPr>
            <w:r w:rsidRPr="00953605">
              <w:rPr>
                <w:rFonts w:cs="Arial"/>
                <w:bCs/>
                <w:szCs w:val="22"/>
                <w:lang w:val="en-US"/>
              </w:rPr>
              <w:t>LEDD of dopamine agonists</w:t>
            </w:r>
          </w:p>
        </w:tc>
        <w:tc>
          <w:tcPr>
            <w:tcW w:w="0" w:type="auto"/>
            <w:tcBorders>
              <w:left w:val="nil"/>
              <w:bottom w:val="single" w:sz="4" w:space="0" w:color="auto"/>
              <w:right w:val="nil"/>
            </w:tcBorders>
            <w:shd w:val="clear" w:color="auto" w:fill="auto"/>
            <w:noWrap/>
            <w:vAlign w:val="center"/>
          </w:tcPr>
          <w:p w14:paraId="786E9F51"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74</w:t>
            </w:r>
          </w:p>
        </w:tc>
        <w:tc>
          <w:tcPr>
            <w:tcW w:w="0" w:type="auto"/>
            <w:tcBorders>
              <w:left w:val="nil"/>
              <w:bottom w:val="single" w:sz="4" w:space="0" w:color="auto"/>
              <w:right w:val="nil"/>
            </w:tcBorders>
            <w:shd w:val="clear" w:color="auto" w:fill="auto"/>
            <w:noWrap/>
            <w:vAlign w:val="center"/>
          </w:tcPr>
          <w:p w14:paraId="46E2D013"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315.7</w:t>
            </w:r>
          </w:p>
        </w:tc>
        <w:tc>
          <w:tcPr>
            <w:tcW w:w="0" w:type="auto"/>
            <w:tcBorders>
              <w:left w:val="nil"/>
              <w:bottom w:val="single" w:sz="4" w:space="0" w:color="auto"/>
              <w:right w:val="nil"/>
            </w:tcBorders>
            <w:shd w:val="clear" w:color="auto" w:fill="auto"/>
            <w:noWrap/>
            <w:vAlign w:val="center"/>
          </w:tcPr>
          <w:p w14:paraId="0655473E"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258.7</w:t>
            </w:r>
          </w:p>
        </w:tc>
        <w:tc>
          <w:tcPr>
            <w:tcW w:w="0" w:type="auto"/>
            <w:tcBorders>
              <w:left w:val="nil"/>
              <w:right w:val="nil"/>
            </w:tcBorders>
            <w:shd w:val="clear" w:color="auto" w:fill="auto"/>
            <w:noWrap/>
            <w:vAlign w:val="center"/>
          </w:tcPr>
          <w:p w14:paraId="109ABCF0"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1B4F0B7F"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left w:val="nil"/>
              <w:bottom w:val="single" w:sz="4" w:space="0" w:color="auto"/>
              <w:right w:val="nil"/>
            </w:tcBorders>
            <w:shd w:val="clear" w:color="auto" w:fill="auto"/>
            <w:noWrap/>
            <w:vAlign w:val="center"/>
          </w:tcPr>
          <w:p w14:paraId="4278C57A" w14:textId="77777777" w:rsidR="00953605" w:rsidRPr="00953605" w:rsidRDefault="00953605" w:rsidP="00953605">
            <w:pPr>
              <w:jc w:val="center"/>
              <w:rPr>
                <w:rFonts w:cs="Arial"/>
                <w:szCs w:val="22"/>
                <w:lang w:val="en-US"/>
              </w:rPr>
            </w:pPr>
            <w:r w:rsidRPr="00953605">
              <w:rPr>
                <w:rFonts w:eastAsia="MS Mincho" w:cs="Arial"/>
                <w:szCs w:val="22"/>
                <w:lang w:val="en-US"/>
              </w:rPr>
              <w:t>219.5</w:t>
            </w:r>
          </w:p>
        </w:tc>
        <w:tc>
          <w:tcPr>
            <w:tcW w:w="0" w:type="auto"/>
            <w:tcBorders>
              <w:left w:val="nil"/>
              <w:bottom w:val="single" w:sz="4" w:space="0" w:color="auto"/>
              <w:right w:val="nil"/>
            </w:tcBorders>
            <w:shd w:val="clear" w:color="auto" w:fill="auto"/>
            <w:noWrap/>
            <w:vAlign w:val="center"/>
          </w:tcPr>
          <w:p w14:paraId="2E3CB7F5" w14:textId="77777777" w:rsidR="00953605" w:rsidRPr="00953605" w:rsidRDefault="00953605" w:rsidP="00953605">
            <w:pPr>
              <w:jc w:val="center"/>
              <w:rPr>
                <w:rFonts w:cs="Arial"/>
                <w:szCs w:val="22"/>
                <w:lang w:val="en-US"/>
              </w:rPr>
            </w:pPr>
            <w:r w:rsidRPr="00953605">
              <w:rPr>
                <w:rFonts w:eastAsia="MS Mincho" w:cs="Arial"/>
                <w:szCs w:val="22"/>
                <w:lang w:val="en-US"/>
              </w:rPr>
              <w:t>220.2</w:t>
            </w:r>
          </w:p>
        </w:tc>
        <w:tc>
          <w:tcPr>
            <w:tcW w:w="0" w:type="auto"/>
            <w:tcBorders>
              <w:left w:val="nil"/>
              <w:right w:val="nil"/>
            </w:tcBorders>
            <w:shd w:val="clear" w:color="auto" w:fill="auto"/>
            <w:noWrap/>
            <w:vAlign w:val="center"/>
          </w:tcPr>
          <w:p w14:paraId="6A69F54A"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7DF3F610" w14:textId="77777777" w:rsidR="00953605" w:rsidRPr="00953605" w:rsidRDefault="00953605" w:rsidP="00953605">
            <w:pPr>
              <w:jc w:val="center"/>
              <w:rPr>
                <w:rFonts w:cs="Arial"/>
                <w:b/>
                <w:bCs/>
                <w:strike/>
                <w:szCs w:val="22"/>
                <w:lang w:val="en-US"/>
              </w:rPr>
            </w:pPr>
            <w:r w:rsidRPr="00953605">
              <w:rPr>
                <w:rFonts w:cs="Arial"/>
                <w:b/>
                <w:bCs/>
                <w:szCs w:val="22"/>
                <w:lang w:val="en-US"/>
              </w:rPr>
              <w:t>.015</w:t>
            </w:r>
          </w:p>
        </w:tc>
        <w:tc>
          <w:tcPr>
            <w:tcW w:w="0" w:type="auto"/>
            <w:tcBorders>
              <w:left w:val="nil"/>
              <w:right w:val="nil"/>
            </w:tcBorders>
            <w:shd w:val="clear" w:color="auto" w:fill="auto"/>
            <w:noWrap/>
            <w:vAlign w:val="center"/>
          </w:tcPr>
          <w:p w14:paraId="1333D062"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45CDE9C9"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left w:val="nil"/>
              <w:bottom w:val="single" w:sz="4" w:space="0" w:color="auto"/>
            </w:tcBorders>
            <w:shd w:val="clear" w:color="auto" w:fill="auto"/>
            <w:noWrap/>
            <w:vAlign w:val="center"/>
          </w:tcPr>
          <w:p w14:paraId="078EA7FA" w14:textId="77777777" w:rsidR="00953605" w:rsidRPr="00953605" w:rsidRDefault="00953605" w:rsidP="00953605">
            <w:pPr>
              <w:jc w:val="center"/>
              <w:rPr>
                <w:rFonts w:cs="Arial"/>
                <w:szCs w:val="22"/>
                <w:lang w:val="en-US"/>
              </w:rPr>
            </w:pPr>
            <w:r w:rsidRPr="00953605">
              <w:rPr>
                <w:rFonts w:eastAsia="MS Mincho" w:cs="Arial"/>
                <w:szCs w:val="22"/>
                <w:lang w:val="en-US"/>
              </w:rPr>
              <w:t>259.9</w:t>
            </w:r>
          </w:p>
        </w:tc>
        <w:tc>
          <w:tcPr>
            <w:tcW w:w="0" w:type="auto"/>
            <w:tcBorders>
              <w:left w:val="nil"/>
              <w:bottom w:val="single" w:sz="4" w:space="0" w:color="auto"/>
              <w:right w:val="nil"/>
            </w:tcBorders>
            <w:shd w:val="clear" w:color="auto" w:fill="auto"/>
            <w:noWrap/>
            <w:vAlign w:val="center"/>
          </w:tcPr>
          <w:p w14:paraId="06CEE123" w14:textId="77777777" w:rsidR="00953605" w:rsidRPr="00953605" w:rsidRDefault="00953605" w:rsidP="00953605">
            <w:pPr>
              <w:jc w:val="center"/>
              <w:rPr>
                <w:rFonts w:cs="Arial"/>
                <w:szCs w:val="22"/>
                <w:lang w:val="en-US"/>
              </w:rPr>
            </w:pPr>
            <w:r w:rsidRPr="00953605">
              <w:rPr>
                <w:rFonts w:eastAsia="MS Mincho" w:cs="Arial"/>
                <w:szCs w:val="22"/>
                <w:lang w:val="en-US"/>
              </w:rPr>
              <w:t>211.2</w:t>
            </w:r>
          </w:p>
        </w:tc>
        <w:tc>
          <w:tcPr>
            <w:tcW w:w="0" w:type="auto"/>
            <w:tcBorders>
              <w:left w:val="nil"/>
              <w:right w:val="nil"/>
            </w:tcBorders>
            <w:shd w:val="clear" w:color="auto" w:fill="auto"/>
            <w:noWrap/>
            <w:vAlign w:val="center"/>
          </w:tcPr>
          <w:p w14:paraId="499FC1D9" w14:textId="77777777" w:rsidR="00953605" w:rsidRPr="00953605" w:rsidRDefault="00953605" w:rsidP="00953605">
            <w:pPr>
              <w:jc w:val="center"/>
              <w:rPr>
                <w:rFonts w:cs="Arial"/>
                <w:szCs w:val="22"/>
                <w:lang w:val="en-US"/>
              </w:rPr>
            </w:pPr>
          </w:p>
        </w:tc>
        <w:tc>
          <w:tcPr>
            <w:tcW w:w="0" w:type="auto"/>
            <w:tcBorders>
              <w:left w:val="nil"/>
              <w:bottom w:val="single" w:sz="4" w:space="0" w:color="auto"/>
              <w:right w:val="nil"/>
            </w:tcBorders>
            <w:shd w:val="clear" w:color="auto" w:fill="auto"/>
            <w:vAlign w:val="center"/>
          </w:tcPr>
          <w:p w14:paraId="10DC7C46"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left w:val="nil"/>
              <w:bottom w:val="single" w:sz="4" w:space="0" w:color="auto"/>
              <w:right w:val="nil"/>
            </w:tcBorders>
            <w:shd w:val="clear" w:color="auto" w:fill="auto"/>
            <w:noWrap/>
            <w:vAlign w:val="center"/>
          </w:tcPr>
          <w:p w14:paraId="7598461E" w14:textId="77777777" w:rsidR="00953605" w:rsidRPr="00953605" w:rsidRDefault="00953605" w:rsidP="00953605">
            <w:pPr>
              <w:jc w:val="center"/>
              <w:rPr>
                <w:rFonts w:cs="Arial"/>
                <w:szCs w:val="22"/>
                <w:lang w:val="en-US"/>
              </w:rPr>
            </w:pPr>
            <w:r w:rsidRPr="00953605">
              <w:rPr>
                <w:rFonts w:eastAsia="MS Mincho" w:cs="Arial"/>
                <w:szCs w:val="22"/>
                <w:lang w:val="en-US"/>
              </w:rPr>
              <w:t>232.8</w:t>
            </w:r>
          </w:p>
        </w:tc>
        <w:tc>
          <w:tcPr>
            <w:tcW w:w="0" w:type="auto"/>
            <w:tcBorders>
              <w:left w:val="nil"/>
              <w:bottom w:val="single" w:sz="4" w:space="0" w:color="auto"/>
              <w:right w:val="nil"/>
            </w:tcBorders>
            <w:shd w:val="clear" w:color="auto" w:fill="auto"/>
            <w:noWrap/>
            <w:vAlign w:val="center"/>
          </w:tcPr>
          <w:p w14:paraId="6DC6F20B" w14:textId="77777777" w:rsidR="00953605" w:rsidRPr="00953605" w:rsidRDefault="00953605" w:rsidP="00953605">
            <w:pPr>
              <w:jc w:val="center"/>
              <w:rPr>
                <w:rFonts w:cs="Arial"/>
                <w:szCs w:val="22"/>
                <w:lang w:val="en-US"/>
              </w:rPr>
            </w:pPr>
            <w:r w:rsidRPr="00953605">
              <w:rPr>
                <w:rFonts w:eastAsia="MS Mincho" w:cs="Arial"/>
                <w:szCs w:val="22"/>
                <w:lang w:val="en-US"/>
              </w:rPr>
              <w:t>187.8</w:t>
            </w:r>
          </w:p>
        </w:tc>
        <w:tc>
          <w:tcPr>
            <w:tcW w:w="0" w:type="auto"/>
            <w:tcBorders>
              <w:left w:val="nil"/>
              <w:right w:val="nil"/>
            </w:tcBorders>
            <w:shd w:val="clear" w:color="auto" w:fill="auto"/>
            <w:noWrap/>
            <w:vAlign w:val="center"/>
          </w:tcPr>
          <w:p w14:paraId="044087A9"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3AA11505" w14:textId="77777777" w:rsidR="00953605" w:rsidRPr="00953605" w:rsidRDefault="00953605" w:rsidP="00953605">
            <w:pPr>
              <w:jc w:val="center"/>
              <w:rPr>
                <w:rFonts w:cs="Arial"/>
                <w:szCs w:val="22"/>
                <w:lang w:val="en-US"/>
              </w:rPr>
            </w:pPr>
            <w:r w:rsidRPr="00953605">
              <w:rPr>
                <w:rFonts w:cs="Arial"/>
                <w:szCs w:val="22"/>
                <w:lang w:val="en-US"/>
              </w:rPr>
              <w:t>.449</w:t>
            </w:r>
          </w:p>
        </w:tc>
      </w:tr>
      <w:tr w:rsidR="00953605" w:rsidRPr="00953605" w14:paraId="582CDC01" w14:textId="77777777" w:rsidTr="00953605">
        <w:trPr>
          <w:trHeight w:val="300"/>
        </w:trPr>
        <w:tc>
          <w:tcPr>
            <w:tcW w:w="0" w:type="auto"/>
            <w:tcBorders>
              <w:top w:val="single" w:sz="4" w:space="0" w:color="auto"/>
              <w:left w:val="nil"/>
              <w:bottom w:val="single" w:sz="4" w:space="0" w:color="auto"/>
              <w:right w:val="nil"/>
            </w:tcBorders>
            <w:shd w:val="clear" w:color="auto" w:fill="auto"/>
            <w:vAlign w:val="center"/>
          </w:tcPr>
          <w:p w14:paraId="106B9760" w14:textId="77777777" w:rsidR="00953605" w:rsidRPr="00953605" w:rsidRDefault="00953605" w:rsidP="00953605">
            <w:pPr>
              <w:tabs>
                <w:tab w:val="left" w:pos="214"/>
              </w:tabs>
              <w:rPr>
                <w:rFonts w:cs="Arial"/>
                <w:bCs/>
                <w:szCs w:val="22"/>
                <w:lang w:val="en-US"/>
              </w:rPr>
            </w:pPr>
            <w:r w:rsidRPr="00953605">
              <w:rPr>
                <w:rFonts w:cs="Arial"/>
                <w:bCs/>
                <w:szCs w:val="22"/>
                <w:lang w:val="en-US"/>
              </w:rPr>
              <w:t>PDSS total score</w:t>
            </w:r>
          </w:p>
        </w:tc>
        <w:tc>
          <w:tcPr>
            <w:tcW w:w="0" w:type="auto"/>
            <w:tcBorders>
              <w:top w:val="single" w:sz="4" w:space="0" w:color="auto"/>
              <w:left w:val="nil"/>
              <w:bottom w:val="single" w:sz="4" w:space="0" w:color="auto"/>
              <w:right w:val="nil"/>
            </w:tcBorders>
            <w:shd w:val="clear" w:color="auto" w:fill="auto"/>
            <w:noWrap/>
            <w:vAlign w:val="center"/>
          </w:tcPr>
          <w:p w14:paraId="0A9AF57A"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72</w:t>
            </w:r>
          </w:p>
        </w:tc>
        <w:tc>
          <w:tcPr>
            <w:tcW w:w="0" w:type="auto"/>
            <w:tcBorders>
              <w:top w:val="single" w:sz="4" w:space="0" w:color="auto"/>
              <w:left w:val="nil"/>
              <w:bottom w:val="single" w:sz="4" w:space="0" w:color="auto"/>
              <w:right w:val="nil"/>
            </w:tcBorders>
            <w:shd w:val="clear" w:color="auto" w:fill="auto"/>
            <w:noWrap/>
            <w:vAlign w:val="center"/>
          </w:tcPr>
          <w:p w14:paraId="75C7F440"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93.2</w:t>
            </w:r>
          </w:p>
        </w:tc>
        <w:tc>
          <w:tcPr>
            <w:tcW w:w="0" w:type="auto"/>
            <w:tcBorders>
              <w:top w:val="single" w:sz="4" w:space="0" w:color="auto"/>
              <w:left w:val="nil"/>
              <w:bottom w:val="single" w:sz="4" w:space="0" w:color="auto"/>
              <w:right w:val="nil"/>
            </w:tcBorders>
            <w:shd w:val="clear" w:color="auto" w:fill="auto"/>
            <w:noWrap/>
            <w:vAlign w:val="center"/>
          </w:tcPr>
          <w:p w14:paraId="12F23E87"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24.3</w:t>
            </w:r>
          </w:p>
        </w:tc>
        <w:tc>
          <w:tcPr>
            <w:tcW w:w="0" w:type="auto"/>
            <w:tcBorders>
              <w:left w:val="nil"/>
              <w:bottom w:val="nil"/>
              <w:right w:val="nil"/>
            </w:tcBorders>
            <w:shd w:val="clear" w:color="auto" w:fill="auto"/>
            <w:noWrap/>
            <w:vAlign w:val="center"/>
          </w:tcPr>
          <w:p w14:paraId="72557D82"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54BCD478"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single" w:sz="4" w:space="0" w:color="auto"/>
              <w:left w:val="nil"/>
              <w:bottom w:val="single" w:sz="4" w:space="0" w:color="auto"/>
              <w:right w:val="nil"/>
            </w:tcBorders>
            <w:shd w:val="clear" w:color="auto" w:fill="auto"/>
            <w:noWrap/>
            <w:vAlign w:val="center"/>
          </w:tcPr>
          <w:p w14:paraId="6B2FDD54" w14:textId="77777777" w:rsidR="00953605" w:rsidRPr="00953605" w:rsidRDefault="00953605" w:rsidP="00953605">
            <w:pPr>
              <w:jc w:val="center"/>
              <w:rPr>
                <w:rFonts w:cs="Arial"/>
                <w:szCs w:val="22"/>
                <w:lang w:val="en-US"/>
              </w:rPr>
            </w:pPr>
            <w:r w:rsidRPr="00953605">
              <w:rPr>
                <w:rFonts w:eastAsia="MS Mincho" w:cs="Arial"/>
                <w:szCs w:val="22"/>
                <w:lang w:val="en-US"/>
              </w:rPr>
              <w:t>106.2</w:t>
            </w:r>
          </w:p>
        </w:tc>
        <w:tc>
          <w:tcPr>
            <w:tcW w:w="0" w:type="auto"/>
            <w:tcBorders>
              <w:top w:val="single" w:sz="4" w:space="0" w:color="auto"/>
              <w:left w:val="nil"/>
              <w:bottom w:val="single" w:sz="4" w:space="0" w:color="auto"/>
              <w:right w:val="nil"/>
            </w:tcBorders>
            <w:shd w:val="clear" w:color="auto" w:fill="auto"/>
            <w:noWrap/>
            <w:vAlign w:val="center"/>
          </w:tcPr>
          <w:p w14:paraId="264AC246" w14:textId="77777777" w:rsidR="00953605" w:rsidRPr="00953605" w:rsidRDefault="00953605" w:rsidP="00953605">
            <w:pPr>
              <w:jc w:val="center"/>
              <w:rPr>
                <w:rFonts w:cs="Arial"/>
                <w:szCs w:val="22"/>
                <w:lang w:val="en-US"/>
              </w:rPr>
            </w:pPr>
            <w:r w:rsidRPr="00953605">
              <w:rPr>
                <w:rFonts w:eastAsia="MS Mincho" w:cs="Arial"/>
                <w:szCs w:val="22"/>
                <w:lang w:val="en-US"/>
              </w:rPr>
              <w:t>24.5</w:t>
            </w:r>
          </w:p>
        </w:tc>
        <w:tc>
          <w:tcPr>
            <w:tcW w:w="0" w:type="auto"/>
            <w:tcBorders>
              <w:left w:val="nil"/>
              <w:bottom w:val="nil"/>
              <w:right w:val="nil"/>
            </w:tcBorders>
            <w:shd w:val="clear" w:color="auto" w:fill="auto"/>
            <w:noWrap/>
            <w:vAlign w:val="center"/>
          </w:tcPr>
          <w:p w14:paraId="1D0BBA7E"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65FE3D0D" w14:textId="77777777" w:rsidR="00953605" w:rsidRPr="00953605" w:rsidRDefault="00953605" w:rsidP="00953605">
            <w:pPr>
              <w:jc w:val="center"/>
              <w:rPr>
                <w:rFonts w:cs="Arial"/>
                <w:b/>
                <w:bCs/>
                <w:strike/>
                <w:szCs w:val="22"/>
                <w:lang w:val="en-US"/>
              </w:rPr>
            </w:pPr>
            <w:r w:rsidRPr="00953605">
              <w:rPr>
                <w:rFonts w:cs="Arial"/>
                <w:b/>
                <w:bCs/>
                <w:szCs w:val="22"/>
                <w:lang w:val="en-US"/>
              </w:rPr>
              <w:t>.001</w:t>
            </w:r>
          </w:p>
        </w:tc>
        <w:tc>
          <w:tcPr>
            <w:tcW w:w="0" w:type="auto"/>
            <w:tcBorders>
              <w:left w:val="nil"/>
              <w:right w:val="nil"/>
            </w:tcBorders>
            <w:shd w:val="clear" w:color="auto" w:fill="auto"/>
            <w:noWrap/>
            <w:vAlign w:val="center"/>
          </w:tcPr>
          <w:p w14:paraId="65790E49" w14:textId="77777777" w:rsidR="00953605" w:rsidRPr="00953605" w:rsidRDefault="00953605" w:rsidP="00953605">
            <w:pPr>
              <w:jc w:val="center"/>
              <w:rPr>
                <w:rFonts w:cs="Arial"/>
                <w:strike/>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7025FC4E"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tcBorders>
            <w:shd w:val="clear" w:color="auto" w:fill="auto"/>
            <w:noWrap/>
            <w:vAlign w:val="center"/>
          </w:tcPr>
          <w:p w14:paraId="7C4D2ADA" w14:textId="77777777" w:rsidR="00953605" w:rsidRPr="00953605" w:rsidRDefault="00953605" w:rsidP="00953605">
            <w:pPr>
              <w:jc w:val="center"/>
              <w:rPr>
                <w:rFonts w:cs="Arial"/>
                <w:szCs w:val="22"/>
                <w:lang w:val="en-US"/>
              </w:rPr>
            </w:pPr>
            <w:r w:rsidRPr="00953605">
              <w:rPr>
                <w:rFonts w:eastAsia="MS Mincho" w:cs="Arial"/>
                <w:szCs w:val="22"/>
                <w:lang w:val="en-US"/>
              </w:rPr>
              <w:t>94.0</w:t>
            </w:r>
          </w:p>
        </w:tc>
        <w:tc>
          <w:tcPr>
            <w:tcW w:w="0" w:type="auto"/>
            <w:tcBorders>
              <w:top w:val="single" w:sz="4" w:space="0" w:color="auto"/>
              <w:left w:val="nil"/>
              <w:bottom w:val="single" w:sz="4" w:space="0" w:color="auto"/>
              <w:right w:val="nil"/>
            </w:tcBorders>
            <w:shd w:val="clear" w:color="auto" w:fill="auto"/>
            <w:noWrap/>
            <w:vAlign w:val="center"/>
          </w:tcPr>
          <w:p w14:paraId="3771EA67" w14:textId="77777777" w:rsidR="00953605" w:rsidRPr="00953605" w:rsidRDefault="00953605" w:rsidP="00953605">
            <w:pPr>
              <w:jc w:val="center"/>
              <w:rPr>
                <w:rFonts w:cs="Arial"/>
                <w:szCs w:val="22"/>
                <w:lang w:val="en-US"/>
              </w:rPr>
            </w:pPr>
            <w:r w:rsidRPr="00953605">
              <w:rPr>
                <w:rFonts w:eastAsia="MS Mincho" w:cs="Arial"/>
                <w:szCs w:val="22"/>
                <w:lang w:val="en-US"/>
              </w:rPr>
              <w:t>25.5</w:t>
            </w:r>
          </w:p>
        </w:tc>
        <w:tc>
          <w:tcPr>
            <w:tcW w:w="0" w:type="auto"/>
            <w:tcBorders>
              <w:left w:val="nil"/>
              <w:bottom w:val="nil"/>
              <w:right w:val="nil"/>
            </w:tcBorders>
            <w:shd w:val="clear" w:color="auto" w:fill="auto"/>
            <w:noWrap/>
            <w:vAlign w:val="center"/>
          </w:tcPr>
          <w:p w14:paraId="283A38FA" w14:textId="77777777" w:rsidR="00953605" w:rsidRPr="00953605" w:rsidRDefault="00953605" w:rsidP="00953605">
            <w:pPr>
              <w:jc w:val="center"/>
              <w:rPr>
                <w:rFonts w:cs="Arial"/>
                <w:szCs w:val="22"/>
                <w:lang w:val="en-US"/>
              </w:rPr>
            </w:pPr>
          </w:p>
        </w:tc>
        <w:tc>
          <w:tcPr>
            <w:tcW w:w="0" w:type="auto"/>
            <w:tcBorders>
              <w:top w:val="single" w:sz="4" w:space="0" w:color="auto"/>
              <w:left w:val="nil"/>
              <w:bottom w:val="single" w:sz="4" w:space="0" w:color="auto"/>
              <w:right w:val="nil"/>
            </w:tcBorders>
            <w:shd w:val="clear" w:color="auto" w:fill="auto"/>
            <w:vAlign w:val="center"/>
          </w:tcPr>
          <w:p w14:paraId="5CA89434"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right w:val="nil"/>
            </w:tcBorders>
            <w:shd w:val="clear" w:color="auto" w:fill="auto"/>
            <w:noWrap/>
            <w:vAlign w:val="center"/>
          </w:tcPr>
          <w:p w14:paraId="4A4A705F" w14:textId="77777777" w:rsidR="00953605" w:rsidRPr="00953605" w:rsidRDefault="00953605" w:rsidP="00953605">
            <w:pPr>
              <w:jc w:val="center"/>
              <w:rPr>
                <w:rFonts w:cs="Arial"/>
                <w:szCs w:val="22"/>
                <w:lang w:val="en-US"/>
              </w:rPr>
            </w:pPr>
            <w:r w:rsidRPr="00953605">
              <w:rPr>
                <w:rFonts w:eastAsia="MS Mincho" w:cs="Arial"/>
                <w:szCs w:val="22"/>
                <w:lang w:val="en-US"/>
              </w:rPr>
              <w:t>101.9</w:t>
            </w:r>
          </w:p>
        </w:tc>
        <w:tc>
          <w:tcPr>
            <w:tcW w:w="0" w:type="auto"/>
            <w:tcBorders>
              <w:top w:val="single" w:sz="4" w:space="0" w:color="auto"/>
              <w:left w:val="nil"/>
              <w:bottom w:val="single" w:sz="4" w:space="0" w:color="auto"/>
              <w:right w:val="nil"/>
            </w:tcBorders>
            <w:shd w:val="clear" w:color="auto" w:fill="auto"/>
            <w:noWrap/>
            <w:vAlign w:val="center"/>
          </w:tcPr>
          <w:p w14:paraId="24C5D26B" w14:textId="77777777" w:rsidR="00953605" w:rsidRPr="00953605" w:rsidRDefault="00953605" w:rsidP="00953605">
            <w:pPr>
              <w:jc w:val="center"/>
              <w:rPr>
                <w:rFonts w:cs="Arial"/>
                <w:szCs w:val="22"/>
                <w:lang w:val="en-US"/>
              </w:rPr>
            </w:pPr>
            <w:r w:rsidRPr="00953605">
              <w:rPr>
                <w:rFonts w:eastAsia="MS Mincho" w:cs="Arial"/>
                <w:szCs w:val="22"/>
                <w:lang w:val="en-US"/>
              </w:rPr>
              <w:t>22.8</w:t>
            </w:r>
          </w:p>
        </w:tc>
        <w:tc>
          <w:tcPr>
            <w:tcW w:w="0" w:type="auto"/>
            <w:tcBorders>
              <w:left w:val="nil"/>
              <w:bottom w:val="nil"/>
              <w:right w:val="nil"/>
            </w:tcBorders>
            <w:shd w:val="clear" w:color="auto" w:fill="auto"/>
            <w:noWrap/>
            <w:vAlign w:val="center"/>
          </w:tcPr>
          <w:p w14:paraId="5426078B"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51FC53EF" w14:textId="77777777" w:rsidR="00953605" w:rsidRPr="00953605" w:rsidRDefault="00953605" w:rsidP="00953605">
            <w:pPr>
              <w:jc w:val="center"/>
              <w:rPr>
                <w:rFonts w:cs="Arial"/>
                <w:szCs w:val="22"/>
                <w:lang w:val="en-US"/>
              </w:rPr>
            </w:pPr>
            <w:r w:rsidRPr="00953605">
              <w:rPr>
                <w:rFonts w:cs="Arial"/>
                <w:szCs w:val="22"/>
                <w:lang w:val="en-US"/>
              </w:rPr>
              <w:t>.117</w:t>
            </w:r>
          </w:p>
        </w:tc>
      </w:tr>
      <w:tr w:rsidR="00953605" w:rsidRPr="00953605" w14:paraId="512CE6AF" w14:textId="77777777" w:rsidTr="00953605">
        <w:trPr>
          <w:trHeight w:val="300"/>
        </w:trPr>
        <w:tc>
          <w:tcPr>
            <w:tcW w:w="0" w:type="auto"/>
            <w:tcBorders>
              <w:top w:val="single" w:sz="4" w:space="0" w:color="auto"/>
              <w:left w:val="nil"/>
              <w:bottom w:val="nil"/>
              <w:right w:val="nil"/>
            </w:tcBorders>
            <w:shd w:val="clear" w:color="auto" w:fill="auto"/>
            <w:vAlign w:val="center"/>
          </w:tcPr>
          <w:p w14:paraId="4C00E695" w14:textId="77777777" w:rsidR="00953605" w:rsidRPr="00953605" w:rsidRDefault="00953605" w:rsidP="00953605">
            <w:pPr>
              <w:tabs>
                <w:tab w:val="left" w:pos="214"/>
              </w:tabs>
              <w:rPr>
                <w:rFonts w:cs="Arial"/>
                <w:bCs/>
                <w:szCs w:val="22"/>
                <w:lang w:val="en-US"/>
              </w:rPr>
            </w:pPr>
            <w:r w:rsidRPr="00953605">
              <w:rPr>
                <w:rFonts w:cs="Arial"/>
                <w:bCs/>
                <w:szCs w:val="22"/>
                <w:lang w:val="en-US"/>
              </w:rPr>
              <w:t>HADS total score</w:t>
            </w:r>
          </w:p>
        </w:tc>
        <w:tc>
          <w:tcPr>
            <w:tcW w:w="0" w:type="auto"/>
            <w:tcBorders>
              <w:top w:val="single" w:sz="4" w:space="0" w:color="auto"/>
              <w:left w:val="nil"/>
              <w:bottom w:val="nil"/>
              <w:right w:val="nil"/>
            </w:tcBorders>
            <w:shd w:val="clear" w:color="auto" w:fill="auto"/>
            <w:noWrap/>
            <w:vAlign w:val="center"/>
          </w:tcPr>
          <w:p w14:paraId="599AC243"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75</w:t>
            </w:r>
          </w:p>
        </w:tc>
        <w:tc>
          <w:tcPr>
            <w:tcW w:w="0" w:type="auto"/>
            <w:tcBorders>
              <w:top w:val="single" w:sz="4" w:space="0" w:color="auto"/>
              <w:left w:val="nil"/>
              <w:bottom w:val="nil"/>
              <w:right w:val="nil"/>
            </w:tcBorders>
            <w:shd w:val="clear" w:color="auto" w:fill="auto"/>
            <w:noWrap/>
            <w:vAlign w:val="center"/>
          </w:tcPr>
          <w:p w14:paraId="211B5FE8"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10.6</w:t>
            </w:r>
          </w:p>
        </w:tc>
        <w:tc>
          <w:tcPr>
            <w:tcW w:w="0" w:type="auto"/>
            <w:tcBorders>
              <w:top w:val="single" w:sz="4" w:space="0" w:color="auto"/>
              <w:left w:val="nil"/>
              <w:bottom w:val="nil"/>
              <w:right w:val="nil"/>
            </w:tcBorders>
            <w:shd w:val="clear" w:color="auto" w:fill="auto"/>
            <w:noWrap/>
            <w:vAlign w:val="center"/>
          </w:tcPr>
          <w:p w14:paraId="323AF969"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6.8</w:t>
            </w:r>
          </w:p>
        </w:tc>
        <w:tc>
          <w:tcPr>
            <w:tcW w:w="0" w:type="auto"/>
            <w:tcBorders>
              <w:top w:val="nil"/>
              <w:left w:val="nil"/>
              <w:bottom w:val="nil"/>
              <w:right w:val="nil"/>
            </w:tcBorders>
            <w:shd w:val="clear" w:color="auto" w:fill="auto"/>
            <w:noWrap/>
            <w:vAlign w:val="center"/>
          </w:tcPr>
          <w:p w14:paraId="1B7EF87B"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nil"/>
              <w:right w:val="nil"/>
            </w:tcBorders>
            <w:shd w:val="clear" w:color="auto" w:fill="auto"/>
            <w:noWrap/>
            <w:vAlign w:val="center"/>
          </w:tcPr>
          <w:p w14:paraId="710F3729"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single" w:sz="4" w:space="0" w:color="auto"/>
              <w:left w:val="nil"/>
              <w:bottom w:val="nil"/>
              <w:right w:val="nil"/>
            </w:tcBorders>
            <w:shd w:val="clear" w:color="auto" w:fill="auto"/>
            <w:noWrap/>
            <w:vAlign w:val="center"/>
          </w:tcPr>
          <w:p w14:paraId="6FC40DBD" w14:textId="77777777" w:rsidR="00953605" w:rsidRPr="00953605" w:rsidRDefault="00953605" w:rsidP="00953605">
            <w:pPr>
              <w:jc w:val="center"/>
              <w:rPr>
                <w:rFonts w:cs="Arial"/>
                <w:szCs w:val="22"/>
                <w:lang w:val="en-US"/>
              </w:rPr>
            </w:pPr>
            <w:r w:rsidRPr="00953605">
              <w:rPr>
                <w:rFonts w:eastAsia="MS Mincho" w:cs="Arial"/>
                <w:szCs w:val="22"/>
                <w:lang w:val="en-US"/>
              </w:rPr>
              <w:t>11.3</w:t>
            </w:r>
          </w:p>
        </w:tc>
        <w:tc>
          <w:tcPr>
            <w:tcW w:w="0" w:type="auto"/>
            <w:tcBorders>
              <w:top w:val="single" w:sz="4" w:space="0" w:color="auto"/>
              <w:left w:val="nil"/>
              <w:bottom w:val="nil"/>
              <w:right w:val="nil"/>
            </w:tcBorders>
            <w:shd w:val="clear" w:color="auto" w:fill="auto"/>
            <w:noWrap/>
            <w:vAlign w:val="center"/>
          </w:tcPr>
          <w:p w14:paraId="4F4FF097" w14:textId="77777777" w:rsidR="00953605" w:rsidRPr="00953605" w:rsidRDefault="00953605" w:rsidP="00953605">
            <w:pPr>
              <w:jc w:val="center"/>
              <w:rPr>
                <w:rFonts w:cs="Arial"/>
                <w:szCs w:val="22"/>
                <w:lang w:val="en-US"/>
              </w:rPr>
            </w:pPr>
            <w:r w:rsidRPr="00953605">
              <w:rPr>
                <w:rFonts w:eastAsia="MS Mincho" w:cs="Arial"/>
                <w:szCs w:val="22"/>
                <w:lang w:val="en-US"/>
              </w:rPr>
              <w:t>6.0</w:t>
            </w:r>
          </w:p>
        </w:tc>
        <w:tc>
          <w:tcPr>
            <w:tcW w:w="0" w:type="auto"/>
            <w:tcBorders>
              <w:top w:val="nil"/>
              <w:left w:val="nil"/>
              <w:bottom w:val="nil"/>
              <w:right w:val="nil"/>
            </w:tcBorders>
            <w:shd w:val="clear" w:color="auto" w:fill="auto"/>
            <w:noWrap/>
            <w:vAlign w:val="center"/>
          </w:tcPr>
          <w:p w14:paraId="48CD9E1B"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nil"/>
              <w:right w:val="nil"/>
            </w:tcBorders>
            <w:shd w:val="clear" w:color="auto" w:fill="auto"/>
            <w:noWrap/>
            <w:vAlign w:val="center"/>
          </w:tcPr>
          <w:p w14:paraId="13375611" w14:textId="77777777" w:rsidR="00953605" w:rsidRPr="00953605" w:rsidRDefault="00953605" w:rsidP="00953605">
            <w:pPr>
              <w:jc w:val="center"/>
              <w:rPr>
                <w:rFonts w:cs="Arial"/>
                <w:bCs/>
                <w:szCs w:val="22"/>
                <w:lang w:val="en-US"/>
              </w:rPr>
            </w:pPr>
            <w:r w:rsidRPr="00953605">
              <w:rPr>
                <w:rFonts w:cs="Arial"/>
                <w:bCs/>
                <w:szCs w:val="22"/>
                <w:lang w:val="en-US"/>
              </w:rPr>
              <w:t>.333</w:t>
            </w:r>
          </w:p>
        </w:tc>
        <w:tc>
          <w:tcPr>
            <w:tcW w:w="0" w:type="auto"/>
            <w:tcBorders>
              <w:left w:val="nil"/>
              <w:bottom w:val="nil"/>
              <w:right w:val="nil"/>
            </w:tcBorders>
            <w:shd w:val="clear" w:color="auto" w:fill="auto"/>
            <w:noWrap/>
            <w:vAlign w:val="center"/>
          </w:tcPr>
          <w:p w14:paraId="4CED7F00" w14:textId="77777777" w:rsidR="00953605" w:rsidRPr="00953605" w:rsidRDefault="00953605" w:rsidP="00953605">
            <w:pPr>
              <w:jc w:val="center"/>
              <w:rPr>
                <w:rFonts w:cs="Arial"/>
                <w:strike/>
                <w:color w:val="FF0000"/>
                <w:szCs w:val="22"/>
                <w:lang w:val="en-US"/>
              </w:rPr>
            </w:pPr>
          </w:p>
        </w:tc>
        <w:tc>
          <w:tcPr>
            <w:tcW w:w="0" w:type="auto"/>
            <w:tcBorders>
              <w:top w:val="single" w:sz="4" w:space="0" w:color="auto"/>
              <w:left w:val="nil"/>
              <w:bottom w:val="nil"/>
              <w:right w:val="nil"/>
            </w:tcBorders>
            <w:shd w:val="clear" w:color="auto" w:fill="auto"/>
            <w:noWrap/>
            <w:vAlign w:val="center"/>
          </w:tcPr>
          <w:p w14:paraId="4E2DFF03"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top w:val="single" w:sz="4" w:space="0" w:color="auto"/>
              <w:left w:val="nil"/>
              <w:bottom w:val="nil"/>
            </w:tcBorders>
            <w:shd w:val="clear" w:color="auto" w:fill="auto"/>
            <w:noWrap/>
            <w:vAlign w:val="center"/>
          </w:tcPr>
          <w:p w14:paraId="559CF207" w14:textId="77777777" w:rsidR="00953605" w:rsidRPr="00953605" w:rsidRDefault="00953605" w:rsidP="00953605">
            <w:pPr>
              <w:jc w:val="center"/>
              <w:rPr>
                <w:rFonts w:cs="Arial"/>
                <w:szCs w:val="22"/>
                <w:lang w:val="en-US"/>
              </w:rPr>
            </w:pPr>
            <w:r w:rsidRPr="00953605">
              <w:rPr>
                <w:rFonts w:eastAsia="MS Mincho" w:cs="Arial"/>
                <w:szCs w:val="22"/>
                <w:lang w:val="en-US"/>
              </w:rPr>
              <w:t>10.8</w:t>
            </w:r>
          </w:p>
        </w:tc>
        <w:tc>
          <w:tcPr>
            <w:tcW w:w="0" w:type="auto"/>
            <w:tcBorders>
              <w:top w:val="single" w:sz="4" w:space="0" w:color="auto"/>
              <w:left w:val="nil"/>
              <w:bottom w:val="nil"/>
              <w:right w:val="nil"/>
            </w:tcBorders>
            <w:shd w:val="clear" w:color="auto" w:fill="auto"/>
            <w:noWrap/>
            <w:vAlign w:val="center"/>
          </w:tcPr>
          <w:p w14:paraId="00FDCB84" w14:textId="77777777" w:rsidR="00953605" w:rsidRPr="00953605" w:rsidRDefault="00953605" w:rsidP="00953605">
            <w:pPr>
              <w:jc w:val="center"/>
              <w:rPr>
                <w:rFonts w:cs="Arial"/>
                <w:szCs w:val="22"/>
                <w:lang w:val="en-US"/>
              </w:rPr>
            </w:pPr>
            <w:r w:rsidRPr="00953605">
              <w:rPr>
                <w:rFonts w:eastAsia="MS Mincho" w:cs="Arial"/>
                <w:szCs w:val="22"/>
                <w:lang w:val="en-US"/>
              </w:rPr>
              <w:t>7.1</w:t>
            </w:r>
          </w:p>
        </w:tc>
        <w:tc>
          <w:tcPr>
            <w:tcW w:w="0" w:type="auto"/>
            <w:tcBorders>
              <w:top w:val="nil"/>
              <w:left w:val="nil"/>
              <w:bottom w:val="nil"/>
              <w:right w:val="nil"/>
            </w:tcBorders>
            <w:shd w:val="clear" w:color="auto" w:fill="auto"/>
            <w:noWrap/>
            <w:vAlign w:val="center"/>
          </w:tcPr>
          <w:p w14:paraId="237539AF" w14:textId="77777777" w:rsidR="00953605" w:rsidRPr="00953605" w:rsidRDefault="00953605" w:rsidP="00953605">
            <w:pPr>
              <w:jc w:val="center"/>
              <w:rPr>
                <w:rFonts w:cs="Arial"/>
                <w:szCs w:val="22"/>
                <w:lang w:val="en-US"/>
              </w:rPr>
            </w:pPr>
          </w:p>
        </w:tc>
        <w:tc>
          <w:tcPr>
            <w:tcW w:w="0" w:type="auto"/>
            <w:tcBorders>
              <w:top w:val="single" w:sz="4" w:space="0" w:color="auto"/>
              <w:left w:val="nil"/>
              <w:bottom w:val="nil"/>
              <w:right w:val="nil"/>
            </w:tcBorders>
            <w:shd w:val="clear" w:color="auto" w:fill="auto"/>
            <w:vAlign w:val="center"/>
          </w:tcPr>
          <w:p w14:paraId="6332A0ED"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bottom w:val="nil"/>
              <w:right w:val="nil"/>
            </w:tcBorders>
            <w:shd w:val="clear" w:color="auto" w:fill="auto"/>
            <w:noWrap/>
            <w:vAlign w:val="center"/>
          </w:tcPr>
          <w:p w14:paraId="28548BD6" w14:textId="77777777" w:rsidR="00953605" w:rsidRPr="00953605" w:rsidRDefault="00953605" w:rsidP="00953605">
            <w:pPr>
              <w:jc w:val="center"/>
              <w:rPr>
                <w:rFonts w:cs="Arial"/>
                <w:szCs w:val="22"/>
                <w:lang w:val="en-US"/>
              </w:rPr>
            </w:pPr>
            <w:r w:rsidRPr="00953605">
              <w:rPr>
                <w:rFonts w:eastAsia="MS Mincho" w:cs="Arial"/>
                <w:szCs w:val="22"/>
                <w:lang w:val="en-US"/>
              </w:rPr>
              <w:t>13.0</w:t>
            </w:r>
          </w:p>
        </w:tc>
        <w:tc>
          <w:tcPr>
            <w:tcW w:w="0" w:type="auto"/>
            <w:tcBorders>
              <w:top w:val="single" w:sz="4" w:space="0" w:color="auto"/>
              <w:left w:val="nil"/>
              <w:bottom w:val="nil"/>
              <w:right w:val="nil"/>
            </w:tcBorders>
            <w:shd w:val="clear" w:color="auto" w:fill="auto"/>
            <w:noWrap/>
            <w:vAlign w:val="center"/>
          </w:tcPr>
          <w:p w14:paraId="4E8569E8" w14:textId="77777777" w:rsidR="00953605" w:rsidRPr="00953605" w:rsidRDefault="00953605" w:rsidP="00953605">
            <w:pPr>
              <w:jc w:val="center"/>
              <w:rPr>
                <w:rFonts w:cs="Arial"/>
                <w:szCs w:val="22"/>
                <w:lang w:val="en-US"/>
              </w:rPr>
            </w:pPr>
            <w:r w:rsidRPr="00953605">
              <w:rPr>
                <w:rFonts w:eastAsia="MS Mincho" w:cs="Arial"/>
                <w:szCs w:val="22"/>
                <w:lang w:val="en-US"/>
              </w:rPr>
              <w:t>6.1</w:t>
            </w:r>
          </w:p>
        </w:tc>
        <w:tc>
          <w:tcPr>
            <w:tcW w:w="0" w:type="auto"/>
            <w:tcBorders>
              <w:top w:val="nil"/>
              <w:left w:val="nil"/>
              <w:bottom w:val="nil"/>
              <w:right w:val="nil"/>
            </w:tcBorders>
            <w:shd w:val="clear" w:color="auto" w:fill="auto"/>
            <w:noWrap/>
            <w:vAlign w:val="center"/>
          </w:tcPr>
          <w:p w14:paraId="6F3CC8F6"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nil"/>
              <w:right w:val="nil"/>
            </w:tcBorders>
            <w:shd w:val="clear" w:color="auto" w:fill="auto"/>
            <w:noWrap/>
            <w:vAlign w:val="center"/>
          </w:tcPr>
          <w:p w14:paraId="09F683DA" w14:textId="77777777" w:rsidR="00953605" w:rsidRPr="00953605" w:rsidRDefault="00953605" w:rsidP="00953605">
            <w:pPr>
              <w:jc w:val="center"/>
              <w:rPr>
                <w:rFonts w:cs="Arial"/>
                <w:szCs w:val="22"/>
                <w:lang w:val="en-US"/>
              </w:rPr>
            </w:pPr>
            <w:r w:rsidRPr="00953605">
              <w:rPr>
                <w:rFonts w:cs="Arial"/>
                <w:szCs w:val="22"/>
                <w:lang w:val="en-US"/>
              </w:rPr>
              <w:t>.097</w:t>
            </w:r>
          </w:p>
        </w:tc>
      </w:tr>
      <w:tr w:rsidR="00953605" w:rsidRPr="00953605" w14:paraId="67CAF3F5" w14:textId="77777777" w:rsidTr="00953605">
        <w:trPr>
          <w:trHeight w:val="300"/>
        </w:trPr>
        <w:tc>
          <w:tcPr>
            <w:tcW w:w="0" w:type="auto"/>
            <w:tcBorders>
              <w:top w:val="nil"/>
              <w:left w:val="nil"/>
              <w:bottom w:val="nil"/>
              <w:right w:val="nil"/>
            </w:tcBorders>
            <w:shd w:val="clear" w:color="auto" w:fill="auto"/>
            <w:vAlign w:val="center"/>
          </w:tcPr>
          <w:p w14:paraId="429AB306" w14:textId="77777777" w:rsidR="00953605" w:rsidRPr="00953605" w:rsidRDefault="00953605" w:rsidP="00953605">
            <w:pPr>
              <w:ind w:left="214"/>
              <w:rPr>
                <w:rFonts w:cs="Arial"/>
                <w:bCs/>
                <w:szCs w:val="22"/>
                <w:lang w:val="en-US"/>
              </w:rPr>
            </w:pPr>
            <w:r w:rsidRPr="00953605">
              <w:rPr>
                <w:rFonts w:cs="Arial"/>
                <w:bCs/>
                <w:szCs w:val="22"/>
                <w:lang w:val="en-US"/>
              </w:rPr>
              <w:t>HADS – Anxiety</w:t>
            </w:r>
          </w:p>
        </w:tc>
        <w:tc>
          <w:tcPr>
            <w:tcW w:w="0" w:type="auto"/>
            <w:tcBorders>
              <w:top w:val="nil"/>
              <w:left w:val="nil"/>
              <w:bottom w:val="nil"/>
              <w:right w:val="nil"/>
            </w:tcBorders>
            <w:shd w:val="clear" w:color="auto" w:fill="auto"/>
            <w:noWrap/>
            <w:vAlign w:val="center"/>
          </w:tcPr>
          <w:p w14:paraId="43D2B2CA"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75</w:t>
            </w:r>
          </w:p>
        </w:tc>
        <w:tc>
          <w:tcPr>
            <w:tcW w:w="0" w:type="auto"/>
            <w:tcBorders>
              <w:top w:val="nil"/>
              <w:left w:val="nil"/>
              <w:bottom w:val="nil"/>
              <w:right w:val="nil"/>
            </w:tcBorders>
            <w:shd w:val="clear" w:color="auto" w:fill="auto"/>
            <w:noWrap/>
            <w:vAlign w:val="center"/>
          </w:tcPr>
          <w:p w14:paraId="0521BF69"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5.7</w:t>
            </w:r>
          </w:p>
        </w:tc>
        <w:tc>
          <w:tcPr>
            <w:tcW w:w="0" w:type="auto"/>
            <w:tcBorders>
              <w:top w:val="nil"/>
              <w:left w:val="nil"/>
              <w:bottom w:val="nil"/>
              <w:right w:val="nil"/>
            </w:tcBorders>
            <w:shd w:val="clear" w:color="auto" w:fill="auto"/>
            <w:noWrap/>
            <w:vAlign w:val="center"/>
          </w:tcPr>
          <w:p w14:paraId="7AB8D251"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1F696FF4" w14:textId="77777777" w:rsidR="00953605" w:rsidRPr="00953605" w:rsidRDefault="00953605" w:rsidP="00953605">
            <w:pPr>
              <w:jc w:val="center"/>
              <w:rPr>
                <w:rFonts w:cs="Arial"/>
                <w:color w:val="FF0000"/>
                <w:szCs w:val="22"/>
                <w:lang w:val="en-US"/>
              </w:rPr>
            </w:pPr>
          </w:p>
        </w:tc>
        <w:tc>
          <w:tcPr>
            <w:tcW w:w="0" w:type="auto"/>
            <w:tcBorders>
              <w:top w:val="nil"/>
              <w:left w:val="nil"/>
              <w:bottom w:val="nil"/>
              <w:right w:val="nil"/>
            </w:tcBorders>
            <w:shd w:val="clear" w:color="auto" w:fill="auto"/>
            <w:noWrap/>
            <w:vAlign w:val="center"/>
          </w:tcPr>
          <w:p w14:paraId="2AF8A74D"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nil"/>
              <w:left w:val="nil"/>
              <w:bottom w:val="nil"/>
              <w:right w:val="nil"/>
            </w:tcBorders>
            <w:shd w:val="clear" w:color="auto" w:fill="auto"/>
            <w:noWrap/>
            <w:vAlign w:val="center"/>
          </w:tcPr>
          <w:p w14:paraId="20370FA3" w14:textId="77777777" w:rsidR="00953605" w:rsidRPr="00953605" w:rsidRDefault="00953605" w:rsidP="00953605">
            <w:pPr>
              <w:jc w:val="center"/>
              <w:rPr>
                <w:rFonts w:cs="Arial"/>
                <w:szCs w:val="22"/>
                <w:lang w:val="en-US"/>
              </w:rPr>
            </w:pPr>
            <w:r w:rsidRPr="00953605">
              <w:rPr>
                <w:rFonts w:eastAsia="MS Mincho" w:cs="Arial"/>
                <w:szCs w:val="22"/>
                <w:lang w:val="en-US"/>
              </w:rPr>
              <w:t>6.2</w:t>
            </w:r>
          </w:p>
        </w:tc>
        <w:tc>
          <w:tcPr>
            <w:tcW w:w="0" w:type="auto"/>
            <w:tcBorders>
              <w:top w:val="nil"/>
              <w:left w:val="nil"/>
              <w:bottom w:val="nil"/>
              <w:right w:val="nil"/>
            </w:tcBorders>
            <w:shd w:val="clear" w:color="auto" w:fill="auto"/>
            <w:noWrap/>
            <w:vAlign w:val="center"/>
          </w:tcPr>
          <w:p w14:paraId="7B5FB1CF" w14:textId="77777777" w:rsidR="00953605" w:rsidRPr="00953605" w:rsidRDefault="00953605" w:rsidP="00953605">
            <w:pPr>
              <w:jc w:val="center"/>
              <w:rPr>
                <w:rFonts w:cs="Arial"/>
                <w:szCs w:val="22"/>
                <w:lang w:val="en-US"/>
              </w:rPr>
            </w:pPr>
            <w:r w:rsidRPr="00953605">
              <w:rPr>
                <w:rFonts w:eastAsia="MS Mincho" w:cs="Arial"/>
                <w:szCs w:val="22"/>
                <w:lang w:val="en-US"/>
              </w:rPr>
              <w:t>3.4</w:t>
            </w:r>
          </w:p>
        </w:tc>
        <w:tc>
          <w:tcPr>
            <w:tcW w:w="0" w:type="auto"/>
            <w:tcBorders>
              <w:top w:val="nil"/>
              <w:left w:val="nil"/>
              <w:bottom w:val="nil"/>
              <w:right w:val="nil"/>
            </w:tcBorders>
            <w:shd w:val="clear" w:color="auto" w:fill="auto"/>
            <w:noWrap/>
            <w:vAlign w:val="center"/>
          </w:tcPr>
          <w:p w14:paraId="21354AFC" w14:textId="77777777" w:rsidR="00953605" w:rsidRPr="00953605" w:rsidRDefault="00953605" w:rsidP="00953605">
            <w:pPr>
              <w:jc w:val="center"/>
              <w:rPr>
                <w:rFonts w:cs="Arial"/>
                <w:color w:val="FF0000"/>
                <w:szCs w:val="22"/>
                <w:lang w:val="en-US"/>
              </w:rPr>
            </w:pPr>
          </w:p>
        </w:tc>
        <w:tc>
          <w:tcPr>
            <w:tcW w:w="0" w:type="auto"/>
            <w:tcBorders>
              <w:top w:val="nil"/>
              <w:left w:val="nil"/>
              <w:bottom w:val="nil"/>
              <w:right w:val="nil"/>
            </w:tcBorders>
            <w:shd w:val="clear" w:color="auto" w:fill="auto"/>
            <w:noWrap/>
            <w:vAlign w:val="center"/>
          </w:tcPr>
          <w:p w14:paraId="148A77E5" w14:textId="77777777" w:rsidR="00953605" w:rsidRPr="00953605" w:rsidRDefault="00953605" w:rsidP="00953605">
            <w:pPr>
              <w:jc w:val="center"/>
              <w:rPr>
                <w:rFonts w:cs="Arial"/>
                <w:bCs/>
                <w:szCs w:val="22"/>
                <w:lang w:val="en-US"/>
              </w:rPr>
            </w:pPr>
            <w:r w:rsidRPr="00953605">
              <w:rPr>
                <w:rFonts w:cs="Arial"/>
                <w:bCs/>
                <w:szCs w:val="22"/>
                <w:lang w:val="en-US"/>
              </w:rPr>
              <w:t>.257</w:t>
            </w:r>
          </w:p>
        </w:tc>
        <w:tc>
          <w:tcPr>
            <w:tcW w:w="0" w:type="auto"/>
            <w:tcBorders>
              <w:top w:val="nil"/>
              <w:left w:val="nil"/>
              <w:bottom w:val="nil"/>
              <w:right w:val="nil"/>
            </w:tcBorders>
            <w:shd w:val="clear" w:color="auto" w:fill="auto"/>
            <w:noWrap/>
            <w:vAlign w:val="center"/>
          </w:tcPr>
          <w:p w14:paraId="1F265792" w14:textId="77777777" w:rsidR="00953605" w:rsidRPr="00953605" w:rsidRDefault="00953605" w:rsidP="00953605">
            <w:pPr>
              <w:jc w:val="center"/>
              <w:rPr>
                <w:rFonts w:cs="Arial"/>
                <w:strike/>
                <w:color w:val="FF0000"/>
                <w:szCs w:val="22"/>
                <w:lang w:val="en-US"/>
              </w:rPr>
            </w:pPr>
          </w:p>
        </w:tc>
        <w:tc>
          <w:tcPr>
            <w:tcW w:w="0" w:type="auto"/>
            <w:tcBorders>
              <w:top w:val="nil"/>
              <w:left w:val="nil"/>
              <w:bottom w:val="nil"/>
              <w:right w:val="nil"/>
            </w:tcBorders>
            <w:shd w:val="clear" w:color="auto" w:fill="auto"/>
            <w:noWrap/>
            <w:vAlign w:val="center"/>
          </w:tcPr>
          <w:p w14:paraId="1CFA4B8A"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top w:val="nil"/>
              <w:left w:val="nil"/>
              <w:bottom w:val="nil"/>
            </w:tcBorders>
            <w:shd w:val="clear" w:color="auto" w:fill="auto"/>
            <w:noWrap/>
            <w:vAlign w:val="center"/>
          </w:tcPr>
          <w:p w14:paraId="4930BC42" w14:textId="77777777" w:rsidR="00953605" w:rsidRPr="00953605" w:rsidRDefault="00953605" w:rsidP="00953605">
            <w:pPr>
              <w:jc w:val="center"/>
              <w:rPr>
                <w:rFonts w:cs="Arial"/>
                <w:szCs w:val="22"/>
                <w:lang w:val="en-US"/>
              </w:rPr>
            </w:pPr>
            <w:r w:rsidRPr="00953605">
              <w:rPr>
                <w:rFonts w:eastAsia="MS Mincho" w:cs="Arial"/>
                <w:szCs w:val="22"/>
                <w:lang w:val="en-US"/>
              </w:rPr>
              <w:t>5.8</w:t>
            </w:r>
          </w:p>
        </w:tc>
        <w:tc>
          <w:tcPr>
            <w:tcW w:w="0" w:type="auto"/>
            <w:tcBorders>
              <w:top w:val="nil"/>
              <w:left w:val="nil"/>
              <w:bottom w:val="nil"/>
              <w:right w:val="nil"/>
            </w:tcBorders>
            <w:shd w:val="clear" w:color="auto" w:fill="auto"/>
            <w:noWrap/>
            <w:vAlign w:val="center"/>
          </w:tcPr>
          <w:p w14:paraId="6DB3029F"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07787504" w14:textId="77777777" w:rsidR="00953605" w:rsidRPr="00953605" w:rsidRDefault="00953605" w:rsidP="00953605">
            <w:pPr>
              <w:jc w:val="center"/>
              <w:rPr>
                <w:rFonts w:cs="Arial"/>
                <w:szCs w:val="22"/>
                <w:lang w:val="en-US"/>
              </w:rPr>
            </w:pPr>
          </w:p>
        </w:tc>
        <w:tc>
          <w:tcPr>
            <w:tcW w:w="0" w:type="auto"/>
            <w:tcBorders>
              <w:top w:val="nil"/>
              <w:left w:val="nil"/>
              <w:bottom w:val="nil"/>
              <w:right w:val="nil"/>
            </w:tcBorders>
            <w:shd w:val="clear" w:color="auto" w:fill="auto"/>
            <w:vAlign w:val="center"/>
          </w:tcPr>
          <w:p w14:paraId="332DD99E"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010260F6" w14:textId="77777777" w:rsidR="00953605" w:rsidRPr="00953605" w:rsidRDefault="00953605" w:rsidP="00953605">
            <w:pPr>
              <w:jc w:val="center"/>
              <w:rPr>
                <w:rFonts w:cs="Arial"/>
                <w:szCs w:val="22"/>
                <w:lang w:val="en-US"/>
              </w:rPr>
            </w:pPr>
            <w:r w:rsidRPr="00953605">
              <w:rPr>
                <w:rFonts w:eastAsia="MS Mincho" w:cs="Arial"/>
                <w:szCs w:val="22"/>
                <w:lang w:val="en-US"/>
              </w:rPr>
              <w:t>7.0</w:t>
            </w:r>
          </w:p>
        </w:tc>
        <w:tc>
          <w:tcPr>
            <w:tcW w:w="0" w:type="auto"/>
            <w:tcBorders>
              <w:top w:val="nil"/>
              <w:left w:val="nil"/>
              <w:bottom w:val="nil"/>
              <w:right w:val="nil"/>
            </w:tcBorders>
            <w:shd w:val="clear" w:color="auto" w:fill="auto"/>
            <w:noWrap/>
            <w:vAlign w:val="center"/>
          </w:tcPr>
          <w:p w14:paraId="534E79AF" w14:textId="77777777" w:rsidR="00953605" w:rsidRPr="00953605" w:rsidRDefault="00953605" w:rsidP="00953605">
            <w:pPr>
              <w:jc w:val="center"/>
              <w:rPr>
                <w:rFonts w:cs="Arial"/>
                <w:szCs w:val="22"/>
                <w:lang w:val="en-US"/>
              </w:rPr>
            </w:pPr>
            <w:r w:rsidRPr="00953605">
              <w:rPr>
                <w:rFonts w:eastAsia="MS Mincho" w:cs="Arial"/>
                <w:szCs w:val="22"/>
                <w:lang w:val="en-US"/>
              </w:rPr>
              <w:t>3.5</w:t>
            </w:r>
          </w:p>
        </w:tc>
        <w:tc>
          <w:tcPr>
            <w:tcW w:w="0" w:type="auto"/>
            <w:tcBorders>
              <w:top w:val="nil"/>
              <w:left w:val="nil"/>
              <w:bottom w:val="nil"/>
              <w:right w:val="nil"/>
            </w:tcBorders>
            <w:shd w:val="clear" w:color="auto" w:fill="auto"/>
            <w:noWrap/>
            <w:vAlign w:val="center"/>
          </w:tcPr>
          <w:p w14:paraId="049F10E3" w14:textId="77777777" w:rsidR="00953605" w:rsidRPr="00953605" w:rsidRDefault="00953605" w:rsidP="00953605">
            <w:pPr>
              <w:jc w:val="center"/>
              <w:rPr>
                <w:rFonts w:cs="Arial"/>
                <w:color w:val="FF0000"/>
                <w:szCs w:val="22"/>
                <w:lang w:val="en-US"/>
              </w:rPr>
            </w:pPr>
          </w:p>
        </w:tc>
        <w:tc>
          <w:tcPr>
            <w:tcW w:w="0" w:type="auto"/>
            <w:tcBorders>
              <w:top w:val="nil"/>
              <w:left w:val="nil"/>
              <w:bottom w:val="nil"/>
              <w:right w:val="nil"/>
            </w:tcBorders>
            <w:shd w:val="clear" w:color="auto" w:fill="auto"/>
            <w:noWrap/>
            <w:vAlign w:val="center"/>
          </w:tcPr>
          <w:p w14:paraId="65577907" w14:textId="77777777" w:rsidR="00953605" w:rsidRPr="00953605" w:rsidRDefault="00953605" w:rsidP="00953605">
            <w:pPr>
              <w:jc w:val="center"/>
              <w:rPr>
                <w:rFonts w:cs="Arial"/>
                <w:szCs w:val="22"/>
                <w:lang w:val="en-US"/>
              </w:rPr>
            </w:pPr>
            <w:r w:rsidRPr="00953605">
              <w:rPr>
                <w:rFonts w:cs="Arial"/>
                <w:szCs w:val="22"/>
                <w:lang w:val="en-US"/>
              </w:rPr>
              <w:t>.165</w:t>
            </w:r>
          </w:p>
        </w:tc>
      </w:tr>
      <w:tr w:rsidR="00953605" w:rsidRPr="00953605" w14:paraId="1F0CF8DB" w14:textId="77777777" w:rsidTr="00953605">
        <w:trPr>
          <w:trHeight w:val="300"/>
        </w:trPr>
        <w:tc>
          <w:tcPr>
            <w:tcW w:w="0" w:type="auto"/>
            <w:tcBorders>
              <w:left w:val="nil"/>
              <w:bottom w:val="single" w:sz="4" w:space="0" w:color="auto"/>
              <w:right w:val="nil"/>
            </w:tcBorders>
            <w:shd w:val="clear" w:color="auto" w:fill="auto"/>
            <w:vAlign w:val="center"/>
          </w:tcPr>
          <w:p w14:paraId="6FFDE5DA" w14:textId="77777777" w:rsidR="00953605" w:rsidRPr="00953605" w:rsidRDefault="00953605" w:rsidP="00953605">
            <w:pPr>
              <w:ind w:left="214"/>
              <w:rPr>
                <w:rFonts w:cs="Arial"/>
                <w:bCs/>
                <w:szCs w:val="22"/>
                <w:lang w:val="en-US"/>
              </w:rPr>
            </w:pPr>
            <w:r w:rsidRPr="00953605">
              <w:rPr>
                <w:rFonts w:cs="Arial"/>
                <w:bCs/>
                <w:szCs w:val="22"/>
                <w:lang w:val="en-US"/>
              </w:rPr>
              <w:t>HADS – Depression</w:t>
            </w:r>
          </w:p>
        </w:tc>
        <w:tc>
          <w:tcPr>
            <w:tcW w:w="0" w:type="auto"/>
            <w:tcBorders>
              <w:left w:val="nil"/>
              <w:bottom w:val="single" w:sz="4" w:space="0" w:color="auto"/>
              <w:right w:val="nil"/>
            </w:tcBorders>
            <w:shd w:val="clear" w:color="auto" w:fill="auto"/>
            <w:noWrap/>
            <w:vAlign w:val="center"/>
          </w:tcPr>
          <w:p w14:paraId="7A67D2F4"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75</w:t>
            </w:r>
          </w:p>
        </w:tc>
        <w:tc>
          <w:tcPr>
            <w:tcW w:w="0" w:type="auto"/>
            <w:tcBorders>
              <w:left w:val="nil"/>
              <w:bottom w:val="single" w:sz="4" w:space="0" w:color="auto"/>
              <w:right w:val="nil"/>
            </w:tcBorders>
            <w:shd w:val="clear" w:color="auto" w:fill="auto"/>
            <w:noWrap/>
            <w:vAlign w:val="center"/>
          </w:tcPr>
          <w:p w14:paraId="7C14D718"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4.9</w:t>
            </w:r>
          </w:p>
        </w:tc>
        <w:tc>
          <w:tcPr>
            <w:tcW w:w="0" w:type="auto"/>
            <w:tcBorders>
              <w:left w:val="nil"/>
              <w:bottom w:val="single" w:sz="4" w:space="0" w:color="auto"/>
              <w:right w:val="nil"/>
            </w:tcBorders>
            <w:shd w:val="clear" w:color="auto" w:fill="auto"/>
            <w:noWrap/>
            <w:vAlign w:val="center"/>
          </w:tcPr>
          <w:p w14:paraId="468CA8AF"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3.3</w:t>
            </w:r>
          </w:p>
        </w:tc>
        <w:tc>
          <w:tcPr>
            <w:tcW w:w="0" w:type="auto"/>
            <w:tcBorders>
              <w:left w:val="nil"/>
              <w:bottom w:val="nil"/>
              <w:right w:val="nil"/>
            </w:tcBorders>
            <w:shd w:val="clear" w:color="auto" w:fill="auto"/>
            <w:noWrap/>
            <w:vAlign w:val="center"/>
          </w:tcPr>
          <w:p w14:paraId="1D3009E2"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56F7E171"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left w:val="nil"/>
              <w:bottom w:val="single" w:sz="4" w:space="0" w:color="auto"/>
              <w:right w:val="nil"/>
            </w:tcBorders>
            <w:shd w:val="clear" w:color="auto" w:fill="auto"/>
            <w:noWrap/>
            <w:vAlign w:val="center"/>
          </w:tcPr>
          <w:p w14:paraId="7E908AAF" w14:textId="77777777" w:rsidR="00953605" w:rsidRPr="00953605" w:rsidRDefault="00953605" w:rsidP="00953605">
            <w:pPr>
              <w:jc w:val="center"/>
              <w:rPr>
                <w:rFonts w:cs="Arial"/>
                <w:szCs w:val="22"/>
                <w:lang w:val="en-US"/>
              </w:rPr>
            </w:pPr>
            <w:r w:rsidRPr="00953605">
              <w:rPr>
                <w:rFonts w:eastAsia="MS Mincho" w:cs="Arial"/>
                <w:szCs w:val="22"/>
                <w:lang w:val="en-US"/>
              </w:rPr>
              <w:t>5.2</w:t>
            </w:r>
          </w:p>
        </w:tc>
        <w:tc>
          <w:tcPr>
            <w:tcW w:w="0" w:type="auto"/>
            <w:tcBorders>
              <w:left w:val="nil"/>
              <w:bottom w:val="single" w:sz="4" w:space="0" w:color="auto"/>
              <w:right w:val="nil"/>
            </w:tcBorders>
            <w:shd w:val="clear" w:color="auto" w:fill="auto"/>
            <w:noWrap/>
            <w:vAlign w:val="center"/>
          </w:tcPr>
          <w:p w14:paraId="0A25453A" w14:textId="77777777" w:rsidR="00953605" w:rsidRPr="00953605" w:rsidRDefault="00953605" w:rsidP="00953605">
            <w:pPr>
              <w:jc w:val="center"/>
              <w:rPr>
                <w:rFonts w:cs="Arial"/>
                <w:szCs w:val="22"/>
                <w:lang w:val="en-US"/>
              </w:rPr>
            </w:pPr>
            <w:r w:rsidRPr="00953605">
              <w:rPr>
                <w:rFonts w:eastAsia="MS Mincho" w:cs="Arial"/>
                <w:szCs w:val="22"/>
                <w:lang w:val="en-US"/>
              </w:rPr>
              <w:t>3.2</w:t>
            </w:r>
          </w:p>
        </w:tc>
        <w:tc>
          <w:tcPr>
            <w:tcW w:w="0" w:type="auto"/>
            <w:tcBorders>
              <w:left w:val="nil"/>
              <w:bottom w:val="nil"/>
              <w:right w:val="nil"/>
            </w:tcBorders>
            <w:shd w:val="clear" w:color="auto" w:fill="auto"/>
            <w:noWrap/>
            <w:vAlign w:val="center"/>
          </w:tcPr>
          <w:p w14:paraId="52DD7A0A"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159FC5C6" w14:textId="77777777" w:rsidR="00953605" w:rsidRPr="00953605" w:rsidRDefault="00953605" w:rsidP="00953605">
            <w:pPr>
              <w:jc w:val="center"/>
              <w:rPr>
                <w:rFonts w:cs="Arial"/>
                <w:bCs/>
                <w:szCs w:val="22"/>
                <w:lang w:val="en-US"/>
              </w:rPr>
            </w:pPr>
            <w:r w:rsidRPr="00953605">
              <w:rPr>
                <w:rFonts w:cs="Arial"/>
                <w:bCs/>
                <w:szCs w:val="22"/>
                <w:lang w:val="en-US"/>
              </w:rPr>
              <w:t>.631</w:t>
            </w:r>
          </w:p>
        </w:tc>
        <w:tc>
          <w:tcPr>
            <w:tcW w:w="0" w:type="auto"/>
            <w:tcBorders>
              <w:left w:val="nil"/>
              <w:right w:val="nil"/>
            </w:tcBorders>
            <w:shd w:val="clear" w:color="auto" w:fill="auto"/>
            <w:noWrap/>
            <w:vAlign w:val="center"/>
          </w:tcPr>
          <w:p w14:paraId="2D73053D" w14:textId="77777777" w:rsidR="00953605" w:rsidRPr="00953605" w:rsidRDefault="00953605" w:rsidP="00953605">
            <w:pPr>
              <w:jc w:val="center"/>
              <w:rPr>
                <w:rFonts w:cs="Arial"/>
                <w:strike/>
                <w:color w:val="FF0000"/>
                <w:szCs w:val="22"/>
                <w:lang w:val="en-US"/>
              </w:rPr>
            </w:pPr>
          </w:p>
        </w:tc>
        <w:tc>
          <w:tcPr>
            <w:tcW w:w="0" w:type="auto"/>
            <w:tcBorders>
              <w:left w:val="nil"/>
              <w:bottom w:val="single" w:sz="4" w:space="0" w:color="auto"/>
              <w:right w:val="nil"/>
            </w:tcBorders>
            <w:shd w:val="clear" w:color="auto" w:fill="auto"/>
            <w:noWrap/>
            <w:vAlign w:val="center"/>
          </w:tcPr>
          <w:p w14:paraId="309CB380"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left w:val="nil"/>
              <w:bottom w:val="single" w:sz="4" w:space="0" w:color="auto"/>
            </w:tcBorders>
            <w:shd w:val="clear" w:color="auto" w:fill="auto"/>
            <w:noWrap/>
            <w:vAlign w:val="center"/>
          </w:tcPr>
          <w:p w14:paraId="069F1423" w14:textId="77777777" w:rsidR="00953605" w:rsidRPr="00953605" w:rsidRDefault="00953605" w:rsidP="00953605">
            <w:pPr>
              <w:jc w:val="center"/>
              <w:rPr>
                <w:rFonts w:cs="Arial"/>
                <w:szCs w:val="22"/>
                <w:lang w:val="en-US"/>
              </w:rPr>
            </w:pPr>
            <w:r w:rsidRPr="00953605">
              <w:rPr>
                <w:rFonts w:eastAsia="MS Mincho" w:cs="Arial"/>
                <w:szCs w:val="22"/>
                <w:lang w:val="en-US"/>
              </w:rPr>
              <w:t>5.0</w:t>
            </w:r>
          </w:p>
        </w:tc>
        <w:tc>
          <w:tcPr>
            <w:tcW w:w="0" w:type="auto"/>
            <w:tcBorders>
              <w:left w:val="nil"/>
              <w:bottom w:val="single" w:sz="4" w:space="0" w:color="auto"/>
              <w:right w:val="nil"/>
            </w:tcBorders>
            <w:shd w:val="clear" w:color="auto" w:fill="auto"/>
            <w:noWrap/>
            <w:vAlign w:val="center"/>
          </w:tcPr>
          <w:p w14:paraId="1FD44601" w14:textId="77777777" w:rsidR="00953605" w:rsidRPr="00953605" w:rsidRDefault="00953605" w:rsidP="00953605">
            <w:pPr>
              <w:jc w:val="center"/>
              <w:rPr>
                <w:rFonts w:cs="Arial"/>
                <w:szCs w:val="22"/>
                <w:lang w:val="en-US"/>
              </w:rPr>
            </w:pPr>
            <w:r w:rsidRPr="00953605">
              <w:rPr>
                <w:rFonts w:eastAsia="MS Mincho" w:cs="Arial"/>
                <w:szCs w:val="22"/>
                <w:lang w:val="en-US"/>
              </w:rPr>
              <w:t>3.6</w:t>
            </w:r>
          </w:p>
        </w:tc>
        <w:tc>
          <w:tcPr>
            <w:tcW w:w="0" w:type="auto"/>
            <w:tcBorders>
              <w:left w:val="nil"/>
              <w:bottom w:val="nil"/>
              <w:right w:val="nil"/>
            </w:tcBorders>
            <w:shd w:val="clear" w:color="auto" w:fill="auto"/>
            <w:noWrap/>
            <w:vAlign w:val="center"/>
          </w:tcPr>
          <w:p w14:paraId="2D8E4C30" w14:textId="77777777" w:rsidR="00953605" w:rsidRPr="00953605" w:rsidRDefault="00953605" w:rsidP="00953605">
            <w:pPr>
              <w:jc w:val="center"/>
              <w:rPr>
                <w:rFonts w:cs="Arial"/>
                <w:szCs w:val="22"/>
                <w:lang w:val="en-US"/>
              </w:rPr>
            </w:pPr>
          </w:p>
        </w:tc>
        <w:tc>
          <w:tcPr>
            <w:tcW w:w="0" w:type="auto"/>
            <w:tcBorders>
              <w:left w:val="nil"/>
              <w:bottom w:val="single" w:sz="4" w:space="0" w:color="auto"/>
              <w:right w:val="nil"/>
            </w:tcBorders>
            <w:shd w:val="clear" w:color="auto" w:fill="auto"/>
            <w:vAlign w:val="center"/>
          </w:tcPr>
          <w:p w14:paraId="470D8D47"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left w:val="nil"/>
              <w:bottom w:val="single" w:sz="4" w:space="0" w:color="auto"/>
              <w:right w:val="nil"/>
            </w:tcBorders>
            <w:shd w:val="clear" w:color="auto" w:fill="auto"/>
            <w:noWrap/>
            <w:vAlign w:val="center"/>
          </w:tcPr>
          <w:p w14:paraId="6DF1AD57" w14:textId="77777777" w:rsidR="00953605" w:rsidRPr="00953605" w:rsidRDefault="00953605" w:rsidP="00953605">
            <w:pPr>
              <w:jc w:val="center"/>
              <w:rPr>
                <w:rFonts w:cs="Arial"/>
                <w:szCs w:val="22"/>
                <w:lang w:val="en-US"/>
              </w:rPr>
            </w:pPr>
            <w:r w:rsidRPr="00953605">
              <w:rPr>
                <w:rFonts w:eastAsia="MS Mincho" w:cs="Arial"/>
                <w:szCs w:val="22"/>
                <w:lang w:val="en-US"/>
              </w:rPr>
              <w:t>6.1</w:t>
            </w:r>
          </w:p>
        </w:tc>
        <w:tc>
          <w:tcPr>
            <w:tcW w:w="0" w:type="auto"/>
            <w:tcBorders>
              <w:left w:val="nil"/>
              <w:bottom w:val="single" w:sz="4" w:space="0" w:color="auto"/>
              <w:right w:val="nil"/>
            </w:tcBorders>
            <w:shd w:val="clear" w:color="auto" w:fill="auto"/>
            <w:noWrap/>
            <w:vAlign w:val="center"/>
          </w:tcPr>
          <w:p w14:paraId="6B93C68F" w14:textId="77777777" w:rsidR="00953605" w:rsidRPr="00953605" w:rsidRDefault="00953605" w:rsidP="00953605">
            <w:pPr>
              <w:jc w:val="center"/>
              <w:rPr>
                <w:rFonts w:cs="Arial"/>
                <w:szCs w:val="22"/>
                <w:lang w:val="en-US"/>
              </w:rPr>
            </w:pPr>
            <w:r w:rsidRPr="00953605">
              <w:rPr>
                <w:rFonts w:eastAsia="MS Mincho" w:cs="Arial"/>
                <w:szCs w:val="22"/>
                <w:lang w:val="en-US"/>
              </w:rPr>
              <w:t>3.3</w:t>
            </w:r>
          </w:p>
        </w:tc>
        <w:tc>
          <w:tcPr>
            <w:tcW w:w="0" w:type="auto"/>
            <w:tcBorders>
              <w:left w:val="nil"/>
              <w:bottom w:val="nil"/>
              <w:right w:val="nil"/>
            </w:tcBorders>
            <w:shd w:val="clear" w:color="auto" w:fill="auto"/>
            <w:noWrap/>
            <w:vAlign w:val="center"/>
          </w:tcPr>
          <w:p w14:paraId="1F3541C7" w14:textId="77777777" w:rsidR="00953605" w:rsidRPr="00953605" w:rsidRDefault="00953605" w:rsidP="00953605">
            <w:pPr>
              <w:jc w:val="center"/>
              <w:rPr>
                <w:rFonts w:cs="Arial"/>
                <w:color w:val="FF0000"/>
                <w:szCs w:val="22"/>
                <w:lang w:val="en-US"/>
              </w:rPr>
            </w:pPr>
          </w:p>
        </w:tc>
        <w:tc>
          <w:tcPr>
            <w:tcW w:w="0" w:type="auto"/>
            <w:tcBorders>
              <w:left w:val="nil"/>
              <w:bottom w:val="single" w:sz="4" w:space="0" w:color="auto"/>
              <w:right w:val="nil"/>
            </w:tcBorders>
            <w:shd w:val="clear" w:color="auto" w:fill="auto"/>
            <w:noWrap/>
            <w:vAlign w:val="center"/>
          </w:tcPr>
          <w:p w14:paraId="59294370" w14:textId="77777777" w:rsidR="00953605" w:rsidRPr="00953605" w:rsidRDefault="00953605" w:rsidP="00953605">
            <w:pPr>
              <w:jc w:val="center"/>
              <w:rPr>
                <w:rFonts w:cs="Arial"/>
                <w:szCs w:val="22"/>
                <w:lang w:val="en-US"/>
              </w:rPr>
            </w:pPr>
            <w:r w:rsidRPr="00953605">
              <w:rPr>
                <w:rFonts w:cs="Arial"/>
                <w:szCs w:val="22"/>
                <w:lang w:val="en-US"/>
              </w:rPr>
              <w:t>.127</w:t>
            </w:r>
          </w:p>
        </w:tc>
      </w:tr>
      <w:tr w:rsidR="00953605" w:rsidRPr="00953605" w14:paraId="36BEE6C6" w14:textId="77777777" w:rsidTr="00953605">
        <w:trPr>
          <w:trHeight w:val="300"/>
        </w:trPr>
        <w:tc>
          <w:tcPr>
            <w:tcW w:w="0" w:type="auto"/>
            <w:tcBorders>
              <w:top w:val="single" w:sz="4" w:space="0" w:color="auto"/>
              <w:left w:val="nil"/>
              <w:bottom w:val="single" w:sz="4" w:space="0" w:color="auto"/>
              <w:right w:val="nil"/>
            </w:tcBorders>
            <w:shd w:val="clear" w:color="auto" w:fill="auto"/>
            <w:vAlign w:val="center"/>
          </w:tcPr>
          <w:p w14:paraId="4FB3A2E1" w14:textId="77777777" w:rsidR="00953605" w:rsidRPr="00953605" w:rsidRDefault="00953605" w:rsidP="00953605">
            <w:pPr>
              <w:rPr>
                <w:rFonts w:cs="Arial"/>
                <w:bCs/>
                <w:szCs w:val="22"/>
                <w:lang w:val="en-US"/>
              </w:rPr>
            </w:pPr>
            <w:r w:rsidRPr="00953605">
              <w:rPr>
                <w:rFonts w:cs="Arial"/>
                <w:bCs/>
                <w:szCs w:val="22"/>
                <w:lang w:val="en-US"/>
              </w:rPr>
              <w:t>PDQ-8 Summary Index</w:t>
            </w:r>
          </w:p>
        </w:tc>
        <w:tc>
          <w:tcPr>
            <w:tcW w:w="0" w:type="auto"/>
            <w:tcBorders>
              <w:top w:val="single" w:sz="4" w:space="0" w:color="auto"/>
              <w:left w:val="nil"/>
              <w:bottom w:val="single" w:sz="4" w:space="0" w:color="auto"/>
              <w:right w:val="nil"/>
            </w:tcBorders>
            <w:shd w:val="clear" w:color="auto" w:fill="auto"/>
            <w:noWrap/>
            <w:vAlign w:val="center"/>
          </w:tcPr>
          <w:p w14:paraId="397C69DB"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75</w:t>
            </w:r>
          </w:p>
        </w:tc>
        <w:tc>
          <w:tcPr>
            <w:tcW w:w="0" w:type="auto"/>
            <w:tcBorders>
              <w:top w:val="single" w:sz="4" w:space="0" w:color="auto"/>
              <w:left w:val="nil"/>
              <w:bottom w:val="single" w:sz="4" w:space="0" w:color="auto"/>
              <w:right w:val="nil"/>
            </w:tcBorders>
            <w:shd w:val="clear" w:color="auto" w:fill="auto"/>
            <w:noWrap/>
            <w:vAlign w:val="center"/>
          </w:tcPr>
          <w:p w14:paraId="74F5C169"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33.2</w:t>
            </w:r>
          </w:p>
        </w:tc>
        <w:tc>
          <w:tcPr>
            <w:tcW w:w="0" w:type="auto"/>
            <w:tcBorders>
              <w:top w:val="single" w:sz="4" w:space="0" w:color="auto"/>
              <w:left w:val="nil"/>
              <w:bottom w:val="single" w:sz="4" w:space="0" w:color="auto"/>
              <w:right w:val="nil"/>
            </w:tcBorders>
            <w:shd w:val="clear" w:color="auto" w:fill="auto"/>
            <w:noWrap/>
            <w:vAlign w:val="center"/>
          </w:tcPr>
          <w:p w14:paraId="1309C498"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17.9</w:t>
            </w:r>
          </w:p>
        </w:tc>
        <w:tc>
          <w:tcPr>
            <w:tcW w:w="0" w:type="auto"/>
            <w:tcBorders>
              <w:top w:val="nil"/>
              <w:left w:val="nil"/>
              <w:bottom w:val="nil"/>
              <w:right w:val="nil"/>
            </w:tcBorders>
            <w:shd w:val="clear" w:color="auto" w:fill="auto"/>
            <w:noWrap/>
            <w:vAlign w:val="center"/>
          </w:tcPr>
          <w:p w14:paraId="78C7C0F9"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224314C8"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single" w:sz="4" w:space="0" w:color="auto"/>
              <w:left w:val="nil"/>
              <w:bottom w:val="single" w:sz="4" w:space="0" w:color="auto"/>
              <w:right w:val="nil"/>
            </w:tcBorders>
            <w:shd w:val="clear" w:color="auto" w:fill="auto"/>
            <w:noWrap/>
            <w:vAlign w:val="center"/>
          </w:tcPr>
          <w:p w14:paraId="02810E1B" w14:textId="77777777" w:rsidR="00953605" w:rsidRPr="00953605" w:rsidRDefault="00953605" w:rsidP="00953605">
            <w:pPr>
              <w:jc w:val="center"/>
              <w:rPr>
                <w:rFonts w:cs="Arial"/>
                <w:szCs w:val="22"/>
                <w:lang w:val="en-US"/>
              </w:rPr>
            </w:pPr>
            <w:r w:rsidRPr="00953605">
              <w:rPr>
                <w:rFonts w:eastAsia="MS Mincho" w:cs="Arial"/>
                <w:szCs w:val="22"/>
                <w:lang w:val="en-US"/>
              </w:rPr>
              <w:t>26.2</w:t>
            </w:r>
          </w:p>
        </w:tc>
        <w:tc>
          <w:tcPr>
            <w:tcW w:w="0" w:type="auto"/>
            <w:tcBorders>
              <w:top w:val="single" w:sz="4" w:space="0" w:color="auto"/>
              <w:left w:val="nil"/>
              <w:bottom w:val="single" w:sz="4" w:space="0" w:color="auto"/>
              <w:right w:val="nil"/>
            </w:tcBorders>
            <w:shd w:val="clear" w:color="auto" w:fill="auto"/>
            <w:noWrap/>
            <w:vAlign w:val="center"/>
          </w:tcPr>
          <w:p w14:paraId="2C06E64B" w14:textId="77777777" w:rsidR="00953605" w:rsidRPr="00953605" w:rsidRDefault="00953605" w:rsidP="00953605">
            <w:pPr>
              <w:jc w:val="center"/>
              <w:rPr>
                <w:rFonts w:cs="Arial"/>
                <w:szCs w:val="22"/>
                <w:lang w:val="en-US"/>
              </w:rPr>
            </w:pPr>
            <w:r w:rsidRPr="00953605">
              <w:rPr>
                <w:rFonts w:eastAsia="MS Mincho" w:cs="Arial"/>
                <w:szCs w:val="22"/>
                <w:lang w:val="en-US"/>
              </w:rPr>
              <w:t>15.4</w:t>
            </w:r>
          </w:p>
        </w:tc>
        <w:tc>
          <w:tcPr>
            <w:tcW w:w="0" w:type="auto"/>
            <w:tcBorders>
              <w:top w:val="nil"/>
              <w:left w:val="nil"/>
              <w:bottom w:val="nil"/>
              <w:right w:val="nil"/>
            </w:tcBorders>
            <w:shd w:val="clear" w:color="auto" w:fill="auto"/>
            <w:noWrap/>
            <w:vAlign w:val="center"/>
          </w:tcPr>
          <w:p w14:paraId="1FBDA5D7"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498FE460" w14:textId="77777777" w:rsidR="00953605" w:rsidRPr="00953605" w:rsidRDefault="00953605" w:rsidP="00953605">
            <w:pPr>
              <w:jc w:val="center"/>
              <w:rPr>
                <w:rFonts w:cs="Arial"/>
                <w:b/>
                <w:bCs/>
                <w:strike/>
                <w:szCs w:val="22"/>
                <w:lang w:val="en-US"/>
              </w:rPr>
            </w:pPr>
            <w:r w:rsidRPr="00953605">
              <w:rPr>
                <w:rFonts w:cs="Arial"/>
                <w:b/>
                <w:bCs/>
                <w:szCs w:val="22"/>
                <w:lang w:val="en-US"/>
              </w:rPr>
              <w:t>.010</w:t>
            </w:r>
          </w:p>
        </w:tc>
        <w:tc>
          <w:tcPr>
            <w:tcW w:w="0" w:type="auto"/>
            <w:tcBorders>
              <w:left w:val="nil"/>
              <w:right w:val="nil"/>
            </w:tcBorders>
            <w:shd w:val="clear" w:color="auto" w:fill="auto"/>
            <w:noWrap/>
            <w:vAlign w:val="center"/>
          </w:tcPr>
          <w:p w14:paraId="3039045A" w14:textId="77777777" w:rsidR="00953605" w:rsidRPr="00953605" w:rsidRDefault="00953605" w:rsidP="00953605">
            <w:pPr>
              <w:jc w:val="center"/>
              <w:rPr>
                <w:rFonts w:cs="Arial"/>
                <w:strike/>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1668C37E"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tcBorders>
            <w:shd w:val="clear" w:color="auto" w:fill="auto"/>
            <w:noWrap/>
            <w:vAlign w:val="center"/>
          </w:tcPr>
          <w:p w14:paraId="4C208799" w14:textId="77777777" w:rsidR="00953605" w:rsidRPr="00953605" w:rsidRDefault="00953605" w:rsidP="00953605">
            <w:pPr>
              <w:jc w:val="center"/>
              <w:rPr>
                <w:rFonts w:cs="Arial"/>
                <w:szCs w:val="22"/>
                <w:lang w:val="en-US"/>
              </w:rPr>
            </w:pPr>
            <w:r w:rsidRPr="00953605">
              <w:rPr>
                <w:rFonts w:eastAsia="MS Mincho" w:cs="Arial"/>
                <w:szCs w:val="22"/>
                <w:lang w:val="en-US"/>
              </w:rPr>
              <w:t>32.6</w:t>
            </w:r>
          </w:p>
        </w:tc>
        <w:tc>
          <w:tcPr>
            <w:tcW w:w="0" w:type="auto"/>
            <w:tcBorders>
              <w:top w:val="single" w:sz="4" w:space="0" w:color="auto"/>
              <w:left w:val="nil"/>
              <w:bottom w:val="single" w:sz="4" w:space="0" w:color="auto"/>
              <w:right w:val="nil"/>
            </w:tcBorders>
            <w:shd w:val="clear" w:color="auto" w:fill="auto"/>
            <w:noWrap/>
            <w:vAlign w:val="center"/>
          </w:tcPr>
          <w:p w14:paraId="16FED5B9" w14:textId="77777777" w:rsidR="00953605" w:rsidRPr="00953605" w:rsidRDefault="00953605" w:rsidP="00953605">
            <w:pPr>
              <w:jc w:val="center"/>
              <w:rPr>
                <w:rFonts w:cs="Arial"/>
                <w:szCs w:val="22"/>
                <w:lang w:val="en-US"/>
              </w:rPr>
            </w:pPr>
            <w:r w:rsidRPr="00953605">
              <w:rPr>
                <w:rFonts w:eastAsia="MS Mincho" w:cs="Arial"/>
                <w:szCs w:val="22"/>
                <w:lang w:val="en-US"/>
              </w:rPr>
              <w:t>19.5</w:t>
            </w:r>
          </w:p>
        </w:tc>
        <w:tc>
          <w:tcPr>
            <w:tcW w:w="0" w:type="auto"/>
            <w:tcBorders>
              <w:top w:val="nil"/>
              <w:left w:val="nil"/>
              <w:bottom w:val="nil"/>
              <w:right w:val="nil"/>
            </w:tcBorders>
            <w:shd w:val="clear" w:color="auto" w:fill="auto"/>
            <w:noWrap/>
            <w:vAlign w:val="center"/>
          </w:tcPr>
          <w:p w14:paraId="4959C537" w14:textId="77777777" w:rsidR="00953605" w:rsidRPr="00953605" w:rsidRDefault="00953605" w:rsidP="00953605">
            <w:pPr>
              <w:jc w:val="center"/>
              <w:rPr>
                <w:rFonts w:cs="Arial"/>
                <w:szCs w:val="22"/>
                <w:lang w:val="en-US"/>
              </w:rPr>
            </w:pPr>
          </w:p>
        </w:tc>
        <w:tc>
          <w:tcPr>
            <w:tcW w:w="0" w:type="auto"/>
            <w:tcBorders>
              <w:top w:val="single" w:sz="4" w:space="0" w:color="auto"/>
              <w:left w:val="nil"/>
              <w:bottom w:val="single" w:sz="4" w:space="0" w:color="auto"/>
              <w:right w:val="nil"/>
            </w:tcBorders>
            <w:shd w:val="clear" w:color="auto" w:fill="auto"/>
            <w:vAlign w:val="center"/>
          </w:tcPr>
          <w:p w14:paraId="13EFB2DD"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right w:val="nil"/>
            </w:tcBorders>
            <w:shd w:val="clear" w:color="auto" w:fill="auto"/>
            <w:noWrap/>
            <w:vAlign w:val="center"/>
          </w:tcPr>
          <w:p w14:paraId="6DAD80A1" w14:textId="77777777" w:rsidR="00953605" w:rsidRPr="00953605" w:rsidRDefault="00953605" w:rsidP="00953605">
            <w:pPr>
              <w:jc w:val="center"/>
              <w:rPr>
                <w:rFonts w:cs="Arial"/>
                <w:szCs w:val="22"/>
                <w:lang w:val="en-US"/>
              </w:rPr>
            </w:pPr>
            <w:r w:rsidRPr="00953605">
              <w:rPr>
                <w:rFonts w:eastAsia="MS Mincho" w:cs="Arial"/>
                <w:szCs w:val="22"/>
                <w:lang w:val="en-US"/>
              </w:rPr>
              <w:t>30.1</w:t>
            </w:r>
          </w:p>
        </w:tc>
        <w:tc>
          <w:tcPr>
            <w:tcW w:w="0" w:type="auto"/>
            <w:tcBorders>
              <w:top w:val="single" w:sz="4" w:space="0" w:color="auto"/>
              <w:left w:val="nil"/>
              <w:bottom w:val="single" w:sz="4" w:space="0" w:color="auto"/>
              <w:right w:val="nil"/>
            </w:tcBorders>
            <w:shd w:val="clear" w:color="auto" w:fill="auto"/>
            <w:noWrap/>
            <w:vAlign w:val="center"/>
          </w:tcPr>
          <w:p w14:paraId="342C911B" w14:textId="77777777" w:rsidR="00953605" w:rsidRPr="00953605" w:rsidRDefault="00953605" w:rsidP="00953605">
            <w:pPr>
              <w:jc w:val="center"/>
              <w:rPr>
                <w:rFonts w:cs="Arial"/>
                <w:szCs w:val="22"/>
                <w:lang w:val="en-US"/>
              </w:rPr>
            </w:pPr>
            <w:r w:rsidRPr="00953605">
              <w:rPr>
                <w:rFonts w:eastAsia="MS Mincho" w:cs="Arial"/>
                <w:szCs w:val="22"/>
                <w:lang w:val="en-US"/>
              </w:rPr>
              <w:t>14.5</w:t>
            </w:r>
          </w:p>
        </w:tc>
        <w:tc>
          <w:tcPr>
            <w:tcW w:w="0" w:type="auto"/>
            <w:tcBorders>
              <w:top w:val="nil"/>
              <w:left w:val="nil"/>
              <w:bottom w:val="nil"/>
              <w:right w:val="nil"/>
            </w:tcBorders>
            <w:shd w:val="clear" w:color="auto" w:fill="auto"/>
            <w:noWrap/>
            <w:vAlign w:val="center"/>
          </w:tcPr>
          <w:p w14:paraId="2CC792F3"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7F5D3B75" w14:textId="77777777" w:rsidR="00953605" w:rsidRPr="00953605" w:rsidRDefault="00953605" w:rsidP="00953605">
            <w:pPr>
              <w:jc w:val="center"/>
              <w:rPr>
                <w:rFonts w:cs="Arial"/>
                <w:szCs w:val="22"/>
                <w:lang w:val="en-US"/>
              </w:rPr>
            </w:pPr>
            <w:r w:rsidRPr="00953605">
              <w:rPr>
                <w:rFonts w:cs="Arial"/>
                <w:szCs w:val="22"/>
                <w:lang w:val="en-US"/>
              </w:rPr>
              <w:t>.721</w:t>
            </w:r>
          </w:p>
        </w:tc>
      </w:tr>
      <w:tr w:rsidR="00953605" w:rsidRPr="00953605" w14:paraId="15AF8398" w14:textId="77777777" w:rsidTr="00953605">
        <w:trPr>
          <w:trHeight w:val="70"/>
        </w:trPr>
        <w:tc>
          <w:tcPr>
            <w:tcW w:w="0" w:type="auto"/>
            <w:tcBorders>
              <w:top w:val="single" w:sz="4" w:space="0" w:color="auto"/>
              <w:left w:val="nil"/>
              <w:bottom w:val="single" w:sz="4" w:space="0" w:color="auto"/>
              <w:right w:val="nil"/>
            </w:tcBorders>
            <w:shd w:val="clear" w:color="auto" w:fill="auto"/>
            <w:vAlign w:val="center"/>
          </w:tcPr>
          <w:p w14:paraId="54A809BA" w14:textId="77777777" w:rsidR="00953605" w:rsidRPr="00953605" w:rsidRDefault="00953605" w:rsidP="00953605">
            <w:pPr>
              <w:rPr>
                <w:rFonts w:cs="Arial"/>
                <w:bCs/>
                <w:szCs w:val="22"/>
                <w:lang w:val="en-US"/>
              </w:rPr>
            </w:pPr>
            <w:r w:rsidRPr="00953605">
              <w:rPr>
                <w:rFonts w:cs="Arial"/>
                <w:bCs/>
                <w:szCs w:val="22"/>
                <w:lang w:val="en-US"/>
              </w:rPr>
              <w:t>SCOPA total score</w:t>
            </w:r>
          </w:p>
        </w:tc>
        <w:tc>
          <w:tcPr>
            <w:tcW w:w="0" w:type="auto"/>
            <w:tcBorders>
              <w:top w:val="single" w:sz="4" w:space="0" w:color="auto"/>
              <w:left w:val="nil"/>
              <w:bottom w:val="single" w:sz="4" w:space="0" w:color="auto"/>
              <w:right w:val="nil"/>
            </w:tcBorders>
            <w:shd w:val="clear" w:color="auto" w:fill="auto"/>
            <w:noWrap/>
            <w:vAlign w:val="center"/>
          </w:tcPr>
          <w:p w14:paraId="4D8A0F91"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75</w:t>
            </w:r>
          </w:p>
        </w:tc>
        <w:tc>
          <w:tcPr>
            <w:tcW w:w="0" w:type="auto"/>
            <w:tcBorders>
              <w:top w:val="single" w:sz="4" w:space="0" w:color="auto"/>
              <w:left w:val="nil"/>
              <w:bottom w:val="single" w:sz="4" w:space="0" w:color="auto"/>
              <w:right w:val="nil"/>
            </w:tcBorders>
            <w:shd w:val="clear" w:color="auto" w:fill="auto"/>
            <w:noWrap/>
            <w:vAlign w:val="center"/>
          </w:tcPr>
          <w:p w14:paraId="44841633"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23.4</w:t>
            </w:r>
          </w:p>
        </w:tc>
        <w:tc>
          <w:tcPr>
            <w:tcW w:w="0" w:type="auto"/>
            <w:tcBorders>
              <w:top w:val="single" w:sz="4" w:space="0" w:color="auto"/>
              <w:left w:val="nil"/>
              <w:bottom w:val="single" w:sz="4" w:space="0" w:color="auto"/>
              <w:right w:val="nil"/>
            </w:tcBorders>
            <w:shd w:val="clear" w:color="auto" w:fill="auto"/>
            <w:noWrap/>
            <w:vAlign w:val="center"/>
          </w:tcPr>
          <w:p w14:paraId="1A548B48"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8.9</w:t>
            </w:r>
          </w:p>
        </w:tc>
        <w:tc>
          <w:tcPr>
            <w:tcW w:w="0" w:type="auto"/>
            <w:tcBorders>
              <w:top w:val="nil"/>
              <w:left w:val="nil"/>
              <w:bottom w:val="nil"/>
              <w:right w:val="nil"/>
            </w:tcBorders>
            <w:shd w:val="clear" w:color="auto" w:fill="auto"/>
            <w:noWrap/>
            <w:vAlign w:val="center"/>
          </w:tcPr>
          <w:p w14:paraId="386FFA16"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3AD9E8EC" w14:textId="77777777" w:rsidR="00953605" w:rsidRPr="00953605" w:rsidRDefault="00953605" w:rsidP="00953605">
            <w:pPr>
              <w:jc w:val="center"/>
              <w:rPr>
                <w:rFonts w:cs="Arial"/>
                <w:szCs w:val="22"/>
                <w:lang w:val="en-US"/>
              </w:rPr>
            </w:pPr>
            <w:r w:rsidRPr="00953605">
              <w:rPr>
                <w:rFonts w:eastAsia="MS Mincho" w:cs="Arial"/>
                <w:szCs w:val="22"/>
                <w:lang w:val="en-US"/>
              </w:rPr>
              <w:t>84</w:t>
            </w:r>
          </w:p>
        </w:tc>
        <w:tc>
          <w:tcPr>
            <w:tcW w:w="0" w:type="auto"/>
            <w:tcBorders>
              <w:top w:val="single" w:sz="4" w:space="0" w:color="auto"/>
              <w:left w:val="nil"/>
              <w:bottom w:val="single" w:sz="4" w:space="0" w:color="auto"/>
              <w:right w:val="nil"/>
            </w:tcBorders>
            <w:shd w:val="clear" w:color="auto" w:fill="auto"/>
            <w:noWrap/>
            <w:vAlign w:val="center"/>
          </w:tcPr>
          <w:p w14:paraId="54C971C9" w14:textId="77777777" w:rsidR="00953605" w:rsidRPr="00953605" w:rsidRDefault="00953605" w:rsidP="00953605">
            <w:pPr>
              <w:jc w:val="center"/>
              <w:rPr>
                <w:rFonts w:cs="Arial"/>
                <w:szCs w:val="22"/>
                <w:lang w:val="en-US"/>
              </w:rPr>
            </w:pPr>
            <w:r w:rsidRPr="00953605">
              <w:rPr>
                <w:rFonts w:eastAsia="MS Mincho" w:cs="Arial"/>
                <w:szCs w:val="22"/>
                <w:lang w:val="en-US"/>
              </w:rPr>
              <w:t>19.5</w:t>
            </w:r>
          </w:p>
        </w:tc>
        <w:tc>
          <w:tcPr>
            <w:tcW w:w="0" w:type="auto"/>
            <w:tcBorders>
              <w:top w:val="single" w:sz="4" w:space="0" w:color="auto"/>
              <w:left w:val="nil"/>
              <w:bottom w:val="single" w:sz="4" w:space="0" w:color="auto"/>
              <w:right w:val="nil"/>
            </w:tcBorders>
            <w:shd w:val="clear" w:color="auto" w:fill="auto"/>
            <w:noWrap/>
            <w:vAlign w:val="center"/>
          </w:tcPr>
          <w:p w14:paraId="4F1F13DF" w14:textId="77777777" w:rsidR="00953605" w:rsidRPr="00953605" w:rsidRDefault="00953605" w:rsidP="00953605">
            <w:pPr>
              <w:jc w:val="center"/>
              <w:rPr>
                <w:rFonts w:cs="Arial"/>
                <w:szCs w:val="22"/>
                <w:lang w:val="en-US"/>
              </w:rPr>
            </w:pPr>
            <w:r w:rsidRPr="00953605">
              <w:rPr>
                <w:rFonts w:eastAsia="MS Mincho" w:cs="Arial"/>
                <w:szCs w:val="22"/>
                <w:lang w:val="en-US"/>
              </w:rPr>
              <w:t>7.3</w:t>
            </w:r>
          </w:p>
        </w:tc>
        <w:tc>
          <w:tcPr>
            <w:tcW w:w="0" w:type="auto"/>
            <w:tcBorders>
              <w:top w:val="nil"/>
              <w:left w:val="nil"/>
              <w:bottom w:val="nil"/>
              <w:right w:val="nil"/>
            </w:tcBorders>
            <w:shd w:val="clear" w:color="auto" w:fill="auto"/>
            <w:noWrap/>
            <w:vAlign w:val="center"/>
          </w:tcPr>
          <w:p w14:paraId="764A2268"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1516EC2A" w14:textId="77777777" w:rsidR="00953605" w:rsidRPr="00953605" w:rsidRDefault="00953605" w:rsidP="00953605">
            <w:pPr>
              <w:jc w:val="center"/>
              <w:rPr>
                <w:rFonts w:cs="Arial"/>
                <w:b/>
                <w:bCs/>
                <w:strike/>
                <w:szCs w:val="22"/>
                <w:lang w:val="en-US"/>
              </w:rPr>
            </w:pPr>
            <w:r w:rsidRPr="00953605">
              <w:rPr>
                <w:rFonts w:cs="Arial"/>
                <w:b/>
                <w:bCs/>
                <w:szCs w:val="22"/>
                <w:lang w:val="en-US"/>
              </w:rPr>
              <w:t>.009</w:t>
            </w:r>
          </w:p>
        </w:tc>
        <w:tc>
          <w:tcPr>
            <w:tcW w:w="0" w:type="auto"/>
            <w:tcBorders>
              <w:left w:val="nil"/>
              <w:right w:val="nil"/>
            </w:tcBorders>
            <w:shd w:val="clear" w:color="auto" w:fill="auto"/>
            <w:noWrap/>
            <w:vAlign w:val="center"/>
          </w:tcPr>
          <w:p w14:paraId="2B6ECED1" w14:textId="77777777" w:rsidR="00953605" w:rsidRPr="00953605" w:rsidRDefault="00953605" w:rsidP="00953605">
            <w:pPr>
              <w:jc w:val="center"/>
              <w:rPr>
                <w:rFonts w:cs="Arial"/>
                <w:strike/>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5500ED4F" w14:textId="77777777" w:rsidR="00953605" w:rsidRPr="00953605" w:rsidRDefault="00953605" w:rsidP="00953605">
            <w:pPr>
              <w:jc w:val="center"/>
              <w:rPr>
                <w:rFonts w:cs="Arial"/>
                <w:strike/>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tcBorders>
            <w:shd w:val="clear" w:color="auto" w:fill="auto"/>
            <w:noWrap/>
            <w:vAlign w:val="center"/>
          </w:tcPr>
          <w:p w14:paraId="1F9CD12F" w14:textId="77777777" w:rsidR="00953605" w:rsidRPr="00953605" w:rsidRDefault="00953605" w:rsidP="00953605">
            <w:pPr>
              <w:jc w:val="center"/>
              <w:rPr>
                <w:rFonts w:cs="Arial"/>
                <w:szCs w:val="22"/>
                <w:lang w:val="en-US"/>
              </w:rPr>
            </w:pPr>
            <w:r w:rsidRPr="00953605">
              <w:rPr>
                <w:rFonts w:eastAsia="MS Mincho" w:cs="Arial"/>
                <w:szCs w:val="22"/>
                <w:lang w:val="en-US"/>
              </w:rPr>
              <w:t>23.3</w:t>
            </w:r>
          </w:p>
        </w:tc>
        <w:tc>
          <w:tcPr>
            <w:tcW w:w="0" w:type="auto"/>
            <w:tcBorders>
              <w:top w:val="single" w:sz="4" w:space="0" w:color="auto"/>
              <w:left w:val="nil"/>
              <w:bottom w:val="single" w:sz="4" w:space="0" w:color="auto"/>
              <w:right w:val="nil"/>
            </w:tcBorders>
            <w:shd w:val="clear" w:color="auto" w:fill="auto"/>
            <w:noWrap/>
            <w:vAlign w:val="center"/>
          </w:tcPr>
          <w:p w14:paraId="5E11B79D" w14:textId="77777777" w:rsidR="00953605" w:rsidRPr="00953605" w:rsidRDefault="00953605" w:rsidP="00953605">
            <w:pPr>
              <w:jc w:val="center"/>
              <w:rPr>
                <w:rFonts w:cs="Arial"/>
                <w:szCs w:val="22"/>
                <w:lang w:val="en-US"/>
              </w:rPr>
            </w:pPr>
            <w:r w:rsidRPr="00953605">
              <w:rPr>
                <w:rFonts w:eastAsia="MS Mincho" w:cs="Arial"/>
                <w:szCs w:val="22"/>
                <w:lang w:val="en-US"/>
              </w:rPr>
              <w:t>9.0</w:t>
            </w:r>
          </w:p>
        </w:tc>
        <w:tc>
          <w:tcPr>
            <w:tcW w:w="0" w:type="auto"/>
            <w:tcBorders>
              <w:top w:val="nil"/>
              <w:left w:val="nil"/>
              <w:bottom w:val="nil"/>
              <w:right w:val="nil"/>
            </w:tcBorders>
            <w:shd w:val="clear" w:color="auto" w:fill="auto"/>
            <w:noWrap/>
            <w:vAlign w:val="center"/>
          </w:tcPr>
          <w:p w14:paraId="68BDDD12" w14:textId="77777777" w:rsidR="00953605" w:rsidRPr="00953605" w:rsidRDefault="00953605" w:rsidP="00953605">
            <w:pPr>
              <w:jc w:val="center"/>
              <w:rPr>
                <w:rFonts w:cs="Arial"/>
                <w:szCs w:val="22"/>
                <w:lang w:val="en-US"/>
              </w:rPr>
            </w:pPr>
          </w:p>
        </w:tc>
        <w:tc>
          <w:tcPr>
            <w:tcW w:w="0" w:type="auto"/>
            <w:tcBorders>
              <w:top w:val="single" w:sz="4" w:space="0" w:color="auto"/>
              <w:left w:val="nil"/>
              <w:bottom w:val="single" w:sz="4" w:space="0" w:color="auto"/>
              <w:right w:val="nil"/>
            </w:tcBorders>
            <w:shd w:val="clear" w:color="auto" w:fill="auto"/>
            <w:vAlign w:val="center"/>
          </w:tcPr>
          <w:p w14:paraId="56D6EFFA" w14:textId="77777777" w:rsidR="00953605" w:rsidRPr="00953605" w:rsidRDefault="00953605" w:rsidP="00953605">
            <w:pPr>
              <w:jc w:val="center"/>
              <w:rPr>
                <w:rFonts w:cs="Arial"/>
                <w:szCs w:val="22"/>
                <w:lang w:val="en-US"/>
              </w:rPr>
            </w:pPr>
            <w:r w:rsidRPr="00953605">
              <w:rPr>
                <w:rFonts w:eastAsia="MS Mincho" w:cs="Arial"/>
                <w:szCs w:val="22"/>
                <w:lang w:val="en-US"/>
              </w:rPr>
              <w:t>40</w:t>
            </w:r>
          </w:p>
        </w:tc>
        <w:tc>
          <w:tcPr>
            <w:tcW w:w="0" w:type="auto"/>
            <w:tcBorders>
              <w:top w:val="single" w:sz="4" w:space="0" w:color="auto"/>
              <w:left w:val="nil"/>
              <w:bottom w:val="single" w:sz="4" w:space="0" w:color="auto"/>
              <w:right w:val="nil"/>
            </w:tcBorders>
            <w:shd w:val="clear" w:color="auto" w:fill="auto"/>
            <w:noWrap/>
            <w:vAlign w:val="center"/>
          </w:tcPr>
          <w:p w14:paraId="0EC12E01" w14:textId="77777777" w:rsidR="00953605" w:rsidRPr="00953605" w:rsidRDefault="00953605" w:rsidP="00953605">
            <w:pPr>
              <w:jc w:val="center"/>
              <w:rPr>
                <w:rFonts w:cs="Arial"/>
                <w:szCs w:val="22"/>
                <w:lang w:val="en-US"/>
              </w:rPr>
            </w:pPr>
            <w:r w:rsidRPr="00953605">
              <w:rPr>
                <w:rFonts w:eastAsia="MS Mincho" w:cs="Arial"/>
                <w:szCs w:val="22"/>
                <w:lang w:val="en-US"/>
              </w:rPr>
              <w:t>21.3</w:t>
            </w:r>
          </w:p>
        </w:tc>
        <w:tc>
          <w:tcPr>
            <w:tcW w:w="0" w:type="auto"/>
            <w:tcBorders>
              <w:top w:val="single" w:sz="4" w:space="0" w:color="auto"/>
              <w:left w:val="nil"/>
              <w:bottom w:val="single" w:sz="4" w:space="0" w:color="auto"/>
              <w:right w:val="nil"/>
            </w:tcBorders>
            <w:shd w:val="clear" w:color="auto" w:fill="auto"/>
            <w:noWrap/>
            <w:vAlign w:val="center"/>
          </w:tcPr>
          <w:p w14:paraId="240E8A39" w14:textId="77777777" w:rsidR="00953605" w:rsidRPr="00953605" w:rsidRDefault="00953605" w:rsidP="00953605">
            <w:pPr>
              <w:jc w:val="center"/>
              <w:rPr>
                <w:rFonts w:cs="Arial"/>
                <w:szCs w:val="22"/>
                <w:lang w:val="en-US"/>
              </w:rPr>
            </w:pPr>
            <w:r w:rsidRPr="00953605">
              <w:rPr>
                <w:rFonts w:eastAsia="MS Mincho" w:cs="Arial"/>
                <w:szCs w:val="22"/>
                <w:lang w:val="en-US"/>
              </w:rPr>
              <w:t>7.4</w:t>
            </w:r>
          </w:p>
        </w:tc>
        <w:tc>
          <w:tcPr>
            <w:tcW w:w="0" w:type="auto"/>
            <w:tcBorders>
              <w:top w:val="nil"/>
              <w:left w:val="nil"/>
              <w:bottom w:val="nil"/>
              <w:right w:val="nil"/>
            </w:tcBorders>
            <w:shd w:val="clear" w:color="auto" w:fill="auto"/>
            <w:noWrap/>
            <w:vAlign w:val="center"/>
          </w:tcPr>
          <w:p w14:paraId="5CD9667A"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1B3D31E3" w14:textId="77777777" w:rsidR="00953605" w:rsidRPr="00953605" w:rsidRDefault="00953605" w:rsidP="00953605">
            <w:pPr>
              <w:jc w:val="center"/>
              <w:rPr>
                <w:rFonts w:cs="Arial"/>
                <w:szCs w:val="22"/>
                <w:lang w:val="en-US"/>
              </w:rPr>
            </w:pPr>
            <w:r w:rsidRPr="00953605">
              <w:rPr>
                <w:rFonts w:cs="Arial"/>
                <w:szCs w:val="22"/>
                <w:lang w:val="en-US"/>
              </w:rPr>
              <w:t>.518</w:t>
            </w:r>
          </w:p>
        </w:tc>
      </w:tr>
    </w:tbl>
    <w:p w14:paraId="0958258E" w14:textId="77777777" w:rsidR="00953605" w:rsidRPr="00953605" w:rsidRDefault="00953605" w:rsidP="00953605">
      <w:pPr>
        <w:tabs>
          <w:tab w:val="left" w:pos="11340"/>
        </w:tabs>
        <w:spacing w:after="120"/>
        <w:ind w:right="2947"/>
        <w:jc w:val="both"/>
        <w:rPr>
          <w:rFonts w:eastAsia="MS Mincho" w:cs="Arial"/>
          <w:b/>
          <w:sz w:val="24"/>
          <w:lang w:val="en-US"/>
        </w:rPr>
      </w:pPr>
    </w:p>
    <w:p w14:paraId="15A56911" w14:textId="77777777" w:rsidR="00953605" w:rsidRPr="00953605" w:rsidRDefault="00953605" w:rsidP="00953605">
      <w:pPr>
        <w:tabs>
          <w:tab w:val="left" w:pos="11340"/>
        </w:tabs>
        <w:ind w:right="-30"/>
        <w:jc w:val="both"/>
        <w:rPr>
          <w:rFonts w:eastAsia="MS Mincho" w:cs="Arial"/>
          <w:szCs w:val="22"/>
          <w:lang w:val="en-US"/>
        </w:rPr>
      </w:pPr>
      <w:r w:rsidRPr="00953605">
        <w:rPr>
          <w:rFonts w:eastAsia="MS Mincho" w:cs="Arial"/>
          <w:b/>
          <w:szCs w:val="22"/>
          <w:lang w:val="en-US"/>
        </w:rPr>
        <w:t xml:space="preserve">Legend: </w:t>
      </w:r>
      <w:r w:rsidRPr="00953605">
        <w:rPr>
          <w:rFonts w:eastAsia="MS Mincho" w:cs="Arial"/>
          <w:szCs w:val="22"/>
          <w:lang w:val="en-US"/>
        </w:rPr>
        <w:t>Demographic characteristics and outcome parameters at baseline in the original cohort and matched sub-cohort. Significant results are highlighted in bold font.</w:t>
      </w:r>
    </w:p>
    <w:p w14:paraId="05BC78A9" w14:textId="77777777" w:rsidR="00953605" w:rsidRPr="00953605" w:rsidRDefault="00953605" w:rsidP="00953605">
      <w:pPr>
        <w:tabs>
          <w:tab w:val="left" w:pos="11340"/>
        </w:tabs>
        <w:ind w:right="-30"/>
        <w:jc w:val="both"/>
        <w:rPr>
          <w:rFonts w:eastAsia="MS Mincho" w:cs="Arial"/>
          <w:szCs w:val="22"/>
          <w:lang w:val="en-US"/>
        </w:rPr>
      </w:pPr>
    </w:p>
    <w:p w14:paraId="2A6DA9D0" w14:textId="77777777" w:rsidR="00953605" w:rsidRPr="00953605" w:rsidRDefault="00953605" w:rsidP="00953605">
      <w:pPr>
        <w:tabs>
          <w:tab w:val="left" w:pos="11340"/>
        </w:tabs>
        <w:ind w:right="2948"/>
        <w:jc w:val="both"/>
        <w:rPr>
          <w:rFonts w:eastAsia="MS Mincho" w:cs="Arial"/>
          <w:szCs w:val="22"/>
          <w:lang w:val="en-US"/>
        </w:rPr>
      </w:pPr>
      <w:r w:rsidRPr="00953605">
        <w:rPr>
          <w:rFonts w:cs="Arial"/>
          <w:bCs/>
          <w:szCs w:val="22"/>
          <w:vertAlign w:val="superscript"/>
          <w:lang w:val="en-US"/>
        </w:rPr>
        <w:t xml:space="preserve">a </w:t>
      </w:r>
      <w:r w:rsidRPr="00953605">
        <w:rPr>
          <w:rFonts w:cs="Arial"/>
          <w:bCs/>
          <w:szCs w:val="22"/>
          <w:lang w:val="en-US"/>
        </w:rPr>
        <w:t xml:space="preserve">Mann-Whitney </w:t>
      </w:r>
      <w:r w:rsidRPr="00953605">
        <w:rPr>
          <w:rFonts w:cs="Arial"/>
          <w:bCs/>
          <w:i/>
          <w:szCs w:val="22"/>
          <w:lang w:val="en-US"/>
        </w:rPr>
        <w:t>U</w:t>
      </w:r>
      <w:r w:rsidRPr="00953605">
        <w:rPr>
          <w:rFonts w:cs="Arial"/>
          <w:bCs/>
          <w:iCs/>
          <w:szCs w:val="22"/>
          <w:lang w:val="en-US"/>
        </w:rPr>
        <w:t xml:space="preserve"> test or </w:t>
      </w:r>
      <w:r w:rsidRPr="00953605">
        <w:rPr>
          <w:rFonts w:cs="Arial"/>
          <w:bCs/>
          <w:i/>
          <w:szCs w:val="22"/>
          <w:lang w:val="en-US"/>
        </w:rPr>
        <w:t>t</w:t>
      </w:r>
      <w:r w:rsidRPr="00953605">
        <w:rPr>
          <w:rFonts w:cs="Arial"/>
          <w:bCs/>
          <w:szCs w:val="22"/>
          <w:lang w:val="en-US"/>
        </w:rPr>
        <w:t xml:space="preserve"> test when parametric test criteria were fulfilled.</w:t>
      </w:r>
    </w:p>
    <w:p w14:paraId="4C184FCD" w14:textId="77777777" w:rsidR="00953605" w:rsidRPr="00953605" w:rsidRDefault="00953605" w:rsidP="00953605">
      <w:pPr>
        <w:tabs>
          <w:tab w:val="left" w:pos="11340"/>
        </w:tabs>
        <w:ind w:right="112"/>
        <w:jc w:val="both"/>
        <w:rPr>
          <w:rFonts w:eastAsia="MS Mincho" w:cs="Arial"/>
          <w:szCs w:val="22"/>
          <w:lang w:val="en-US"/>
        </w:rPr>
        <w:sectPr w:rsidR="00953605" w:rsidRPr="00953605" w:rsidSect="00173046">
          <w:pgSz w:w="16840" w:h="11900" w:orient="landscape"/>
          <w:pgMar w:top="1361" w:right="1418" w:bottom="1361" w:left="1418" w:header="709" w:footer="340" w:gutter="0"/>
          <w:cols w:space="708"/>
          <w:docGrid w:linePitch="360"/>
        </w:sectPr>
      </w:pPr>
      <w:r w:rsidRPr="00953605">
        <w:rPr>
          <w:rFonts w:eastAsia="MS Mincho" w:cs="Arial"/>
          <w:b/>
          <w:szCs w:val="22"/>
          <w:lang w:val="en-US"/>
        </w:rPr>
        <w:t xml:space="preserve">Abbreviations: </w:t>
      </w:r>
      <w:r w:rsidRPr="00953605">
        <w:rPr>
          <w:rFonts w:eastAsia="Cambria" w:cs="Arial"/>
          <w:b/>
          <w:szCs w:val="22"/>
          <w:lang w:val="en-US" w:eastAsia="en-US"/>
        </w:rPr>
        <w:t>HADS</w:t>
      </w:r>
      <w:r w:rsidRPr="00953605">
        <w:rPr>
          <w:rFonts w:eastAsia="Cambria" w:cs="Arial"/>
          <w:szCs w:val="22"/>
          <w:lang w:val="en-US" w:eastAsia="en-US"/>
        </w:rPr>
        <w:t xml:space="preserve"> = Hospital Anxiety and Depression Scale;</w:t>
      </w:r>
      <w:r w:rsidRPr="00953605">
        <w:rPr>
          <w:rFonts w:eastAsia="MS Mincho" w:cs="Arial"/>
          <w:szCs w:val="22"/>
          <w:lang w:val="en-US"/>
        </w:rPr>
        <w:t> </w:t>
      </w:r>
      <w:r w:rsidRPr="00953605">
        <w:rPr>
          <w:rFonts w:eastAsia="MS Mincho" w:cs="Arial"/>
          <w:b/>
          <w:szCs w:val="22"/>
          <w:lang w:val="en-US"/>
        </w:rPr>
        <w:t>LEDD</w:t>
      </w:r>
      <w:r w:rsidRPr="00953605">
        <w:rPr>
          <w:rFonts w:eastAsia="MS Mincho" w:cs="Arial"/>
          <w:szCs w:val="22"/>
          <w:lang w:val="en-US"/>
        </w:rPr>
        <w:t xml:space="preserve"> = levodopa equivalent daily dose; </w:t>
      </w:r>
      <w:r w:rsidRPr="00953605">
        <w:rPr>
          <w:rFonts w:eastAsia="MS Mincho" w:cs="Arial"/>
          <w:b/>
          <w:szCs w:val="22"/>
          <w:lang w:val="en-US"/>
        </w:rPr>
        <w:t>MED</w:t>
      </w:r>
      <w:r w:rsidRPr="00953605">
        <w:rPr>
          <w:rFonts w:eastAsia="MS Mincho" w:cs="Arial"/>
          <w:szCs w:val="22"/>
          <w:lang w:val="en-US"/>
        </w:rPr>
        <w:t xml:space="preserve"> = standard-of-care medical treatment; </w:t>
      </w:r>
      <w:r w:rsidRPr="00953605">
        <w:rPr>
          <w:rFonts w:eastAsia="MS Mincho" w:cs="Arial"/>
          <w:b/>
          <w:szCs w:val="22"/>
          <w:lang w:val="en-US"/>
        </w:rPr>
        <w:t>PDSS</w:t>
      </w:r>
      <w:r w:rsidRPr="00953605">
        <w:rPr>
          <w:rFonts w:eastAsia="MS Mincho" w:cs="Arial"/>
          <w:szCs w:val="22"/>
          <w:lang w:val="en-US"/>
        </w:rPr>
        <w:t xml:space="preserve"> = Parkinson’s Disease Sleep Scale-1; </w:t>
      </w:r>
      <w:r w:rsidRPr="00953605">
        <w:rPr>
          <w:rFonts w:eastAsia="MS Mincho" w:cs="Arial"/>
          <w:b/>
          <w:szCs w:val="22"/>
          <w:lang w:val="en-US"/>
        </w:rPr>
        <w:t>PDQ-8</w:t>
      </w:r>
      <w:r w:rsidRPr="00953605">
        <w:rPr>
          <w:rFonts w:eastAsia="MS Mincho" w:cs="Arial"/>
          <w:szCs w:val="22"/>
          <w:lang w:val="en-US"/>
        </w:rPr>
        <w:t xml:space="preserve"> = 8-item Parkinson’s Disease Questionnaire; </w:t>
      </w:r>
      <w:r w:rsidRPr="00953605">
        <w:rPr>
          <w:rFonts w:eastAsia="MS Mincho" w:cs="Arial"/>
          <w:b/>
          <w:szCs w:val="22"/>
          <w:lang w:val="en-US"/>
        </w:rPr>
        <w:t xml:space="preserve">SCOPA </w:t>
      </w:r>
      <w:r w:rsidRPr="00953605">
        <w:rPr>
          <w:rFonts w:eastAsia="MS Mincho" w:cs="Arial"/>
          <w:szCs w:val="22"/>
          <w:lang w:val="en-US"/>
        </w:rPr>
        <w:t xml:space="preserve">= Scales for Outcomes in Parkinson’s Disease; </w:t>
      </w:r>
      <w:r w:rsidRPr="00953605">
        <w:rPr>
          <w:rFonts w:eastAsia="MS Mincho" w:cs="Arial"/>
          <w:b/>
          <w:szCs w:val="22"/>
          <w:lang w:val="en-US"/>
        </w:rPr>
        <w:t>STN-DBS</w:t>
      </w:r>
      <w:r w:rsidRPr="00953605">
        <w:rPr>
          <w:rFonts w:eastAsia="MS Mincho" w:cs="Arial"/>
          <w:szCs w:val="22"/>
          <w:lang w:val="en-US"/>
        </w:rPr>
        <w:t xml:space="preserve"> = subthalamic nucleus deep brain stimulation.</w:t>
      </w:r>
    </w:p>
    <w:p w14:paraId="5BBA5100"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lastRenderedPageBreak/>
        <w:t xml:space="preserve">Table </w:t>
      </w:r>
      <w:r w:rsidRPr="00953605">
        <w:rPr>
          <w:rFonts w:eastAsia="MS Gothic" w:cs="Arial"/>
          <w:b/>
          <w:bCs/>
          <w:sz w:val="24"/>
          <w:lang w:val="en-US"/>
        </w:rPr>
        <w:fldChar w:fldCharType="begin"/>
      </w:r>
      <w:r w:rsidRPr="00953605">
        <w:rPr>
          <w:rFonts w:eastAsia="MS Gothic" w:cs="Arial"/>
          <w:b/>
          <w:bCs/>
          <w:sz w:val="24"/>
          <w:lang w:val="en-US"/>
        </w:rPr>
        <w:instrText xml:space="preserve"> SEQ Table \* ARABIC </w:instrText>
      </w:r>
      <w:r w:rsidRPr="00953605">
        <w:rPr>
          <w:rFonts w:eastAsia="MS Gothic" w:cs="Arial"/>
          <w:b/>
          <w:bCs/>
          <w:sz w:val="24"/>
          <w:lang w:val="en-US"/>
        </w:rPr>
        <w:fldChar w:fldCharType="separate"/>
      </w:r>
      <w:r w:rsidRPr="00953605">
        <w:rPr>
          <w:rFonts w:eastAsia="MS Gothic" w:cs="Arial"/>
          <w:b/>
          <w:bCs/>
          <w:noProof/>
          <w:sz w:val="24"/>
          <w:lang w:val="en-US"/>
        </w:rPr>
        <w:t>2</w:t>
      </w:r>
      <w:r w:rsidRPr="00953605">
        <w:rPr>
          <w:rFonts w:eastAsia="MS Gothic" w:cs="Arial"/>
          <w:b/>
          <w:bCs/>
          <w:sz w:val="24"/>
          <w:lang w:val="en-US"/>
        </w:rPr>
        <w:fldChar w:fldCharType="end"/>
      </w:r>
      <w:r w:rsidRPr="00953605">
        <w:rPr>
          <w:rFonts w:eastAsia="MS Gothic" w:cs="Arial"/>
          <w:b/>
          <w:bCs/>
          <w:sz w:val="24"/>
          <w:lang w:val="en-US"/>
        </w:rPr>
        <w:t xml:space="preserve"> – Outcomes at baseline and 36-month follow-up in the matched sub-cohort.</w:t>
      </w:r>
    </w:p>
    <w:tbl>
      <w:tblPr>
        <w:tblStyle w:val="Tabellenraster2"/>
        <w:tblW w:w="15036" w:type="dxa"/>
        <w:jc w:val="center"/>
        <w:tblLook w:val="04A0" w:firstRow="1" w:lastRow="0" w:firstColumn="1" w:lastColumn="0" w:noHBand="0" w:noVBand="1"/>
      </w:tblPr>
      <w:tblGrid>
        <w:gridCol w:w="2675"/>
        <w:gridCol w:w="575"/>
        <w:gridCol w:w="889"/>
        <w:gridCol w:w="767"/>
        <w:gridCol w:w="222"/>
        <w:gridCol w:w="767"/>
        <w:gridCol w:w="767"/>
        <w:gridCol w:w="271"/>
        <w:gridCol w:w="1235"/>
        <w:gridCol w:w="222"/>
        <w:gridCol w:w="461"/>
        <w:gridCol w:w="767"/>
        <w:gridCol w:w="767"/>
        <w:gridCol w:w="222"/>
        <w:gridCol w:w="767"/>
        <w:gridCol w:w="881"/>
        <w:gridCol w:w="294"/>
        <w:gridCol w:w="1060"/>
        <w:gridCol w:w="278"/>
        <w:gridCol w:w="1149"/>
      </w:tblGrid>
      <w:tr w:rsidR="00953605" w:rsidRPr="00953605" w14:paraId="3C89E527" w14:textId="77777777" w:rsidTr="00953605">
        <w:trPr>
          <w:trHeight w:val="446"/>
          <w:jc w:val="center"/>
        </w:trPr>
        <w:tc>
          <w:tcPr>
            <w:tcW w:w="267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5C24B90" w14:textId="77777777" w:rsidR="00953605" w:rsidRPr="00953605" w:rsidRDefault="00953605" w:rsidP="00953605">
            <w:pPr>
              <w:spacing w:line="240" w:lineRule="auto"/>
              <w:rPr>
                <w:rFonts w:eastAsia="MS Mincho" w:cs="Arial"/>
                <w:lang w:val="en-US"/>
              </w:rPr>
            </w:pPr>
          </w:p>
        </w:tc>
        <w:tc>
          <w:tcPr>
            <w:tcW w:w="4258" w:type="dxa"/>
            <w:gridSpan w:val="7"/>
            <w:tcBorders>
              <w:top w:val="single" w:sz="4" w:space="0" w:color="FFFFFF"/>
              <w:left w:val="single" w:sz="4" w:space="0" w:color="FFFFFF"/>
              <w:bottom w:val="single" w:sz="4" w:space="0" w:color="auto"/>
              <w:right w:val="single" w:sz="4" w:space="0" w:color="FFFFFF"/>
            </w:tcBorders>
            <w:vAlign w:val="center"/>
          </w:tcPr>
          <w:p w14:paraId="59D98FA1"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STN-DBS</w:t>
            </w:r>
          </w:p>
        </w:tc>
        <w:tc>
          <w:tcPr>
            <w:tcW w:w="5322" w:type="dxa"/>
            <w:gridSpan w:val="8"/>
            <w:tcBorders>
              <w:top w:val="single" w:sz="4" w:space="0" w:color="FFFFFF"/>
              <w:left w:val="single" w:sz="4" w:space="0" w:color="FFFFFF"/>
              <w:bottom w:val="single" w:sz="4" w:space="0" w:color="FFFFFF"/>
              <w:right w:val="nil"/>
            </w:tcBorders>
            <w:vAlign w:val="center"/>
          </w:tcPr>
          <w:p w14:paraId="0A67F5CC"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MED</w:t>
            </w:r>
          </w:p>
        </w:tc>
        <w:tc>
          <w:tcPr>
            <w:tcW w:w="1354" w:type="dxa"/>
            <w:gridSpan w:val="2"/>
            <w:tcBorders>
              <w:top w:val="single" w:sz="4" w:space="0" w:color="FFFFFF"/>
              <w:left w:val="nil"/>
              <w:bottom w:val="nil"/>
              <w:right w:val="nil"/>
            </w:tcBorders>
            <w:vAlign w:val="center"/>
          </w:tcPr>
          <w:p w14:paraId="514D5293" w14:textId="77777777" w:rsidR="00953605" w:rsidRPr="00953605" w:rsidRDefault="00953605" w:rsidP="00953605">
            <w:pPr>
              <w:spacing w:line="240" w:lineRule="auto"/>
              <w:jc w:val="center"/>
              <w:rPr>
                <w:rFonts w:eastAsia="MS Mincho" w:cs="Arial"/>
                <w:b/>
                <w:lang w:val="en-US"/>
              </w:rPr>
            </w:pPr>
          </w:p>
        </w:tc>
        <w:tc>
          <w:tcPr>
            <w:tcW w:w="1427" w:type="dxa"/>
            <w:gridSpan w:val="2"/>
            <w:tcBorders>
              <w:top w:val="single" w:sz="4" w:space="0" w:color="FFFFFF"/>
              <w:left w:val="nil"/>
              <w:bottom w:val="single" w:sz="4" w:space="0" w:color="auto"/>
              <w:right w:val="nil"/>
            </w:tcBorders>
            <w:vAlign w:val="center"/>
          </w:tcPr>
          <w:p w14:paraId="1E65A579" w14:textId="77777777" w:rsidR="00953605" w:rsidRPr="00953605" w:rsidRDefault="00953605" w:rsidP="00953605">
            <w:pPr>
              <w:spacing w:line="240" w:lineRule="auto"/>
              <w:jc w:val="center"/>
              <w:rPr>
                <w:rFonts w:eastAsia="MS Mincho" w:cs="Arial"/>
                <w:b/>
                <w:lang w:val="en-US"/>
              </w:rPr>
            </w:pPr>
          </w:p>
        </w:tc>
      </w:tr>
      <w:tr w:rsidR="00953605" w:rsidRPr="00953605" w14:paraId="0FDDE625" w14:textId="77777777" w:rsidTr="00953605">
        <w:trPr>
          <w:trHeight w:val="391"/>
          <w:jc w:val="center"/>
        </w:trPr>
        <w:tc>
          <w:tcPr>
            <w:tcW w:w="2675"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tcPr>
          <w:p w14:paraId="1128ECFA" w14:textId="77777777" w:rsidR="00953605" w:rsidRPr="00953605" w:rsidRDefault="00953605" w:rsidP="00953605">
            <w:pPr>
              <w:spacing w:line="240" w:lineRule="auto"/>
              <w:rPr>
                <w:rFonts w:eastAsia="MS Mincho" w:cs="Arial"/>
                <w:lang w:val="en-US"/>
              </w:rPr>
            </w:pPr>
          </w:p>
        </w:tc>
        <w:tc>
          <w:tcPr>
            <w:tcW w:w="575" w:type="dxa"/>
            <w:vMerge w:val="restart"/>
            <w:tcBorders>
              <w:top w:val="single" w:sz="4" w:space="0" w:color="auto"/>
              <w:left w:val="single" w:sz="4" w:space="0" w:color="FFFFFF"/>
              <w:right w:val="nil"/>
            </w:tcBorders>
            <w:shd w:val="clear" w:color="auto" w:fill="auto"/>
            <w:vAlign w:val="center"/>
          </w:tcPr>
          <w:p w14:paraId="6A17E432"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n</w:t>
            </w:r>
          </w:p>
        </w:tc>
        <w:tc>
          <w:tcPr>
            <w:tcW w:w="0" w:type="auto"/>
            <w:gridSpan w:val="2"/>
            <w:tcBorders>
              <w:top w:val="single" w:sz="4" w:space="0" w:color="auto"/>
              <w:left w:val="nil"/>
              <w:bottom w:val="single" w:sz="4" w:space="0" w:color="auto"/>
              <w:right w:val="nil"/>
            </w:tcBorders>
            <w:shd w:val="clear" w:color="auto" w:fill="auto"/>
            <w:vAlign w:val="center"/>
          </w:tcPr>
          <w:p w14:paraId="319A46E7"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Baseline</w:t>
            </w:r>
          </w:p>
        </w:tc>
        <w:tc>
          <w:tcPr>
            <w:tcW w:w="0" w:type="auto"/>
            <w:tcBorders>
              <w:top w:val="single" w:sz="4" w:space="0" w:color="auto"/>
              <w:left w:val="nil"/>
              <w:bottom w:val="single" w:sz="4" w:space="0" w:color="auto"/>
              <w:right w:val="nil"/>
            </w:tcBorders>
            <w:shd w:val="clear" w:color="auto" w:fill="auto"/>
            <w:vAlign w:val="center"/>
          </w:tcPr>
          <w:p w14:paraId="069EE59C" w14:textId="77777777" w:rsidR="00953605" w:rsidRPr="00953605" w:rsidRDefault="00953605" w:rsidP="00953605">
            <w:pPr>
              <w:spacing w:line="240" w:lineRule="auto"/>
              <w:jc w:val="center"/>
              <w:rPr>
                <w:rFonts w:eastAsia="MS Mincho" w:cs="Arial"/>
                <w:lang w:val="en-US"/>
              </w:rPr>
            </w:pPr>
          </w:p>
        </w:tc>
        <w:tc>
          <w:tcPr>
            <w:tcW w:w="0" w:type="auto"/>
            <w:gridSpan w:val="2"/>
            <w:tcBorders>
              <w:top w:val="single" w:sz="4" w:space="0" w:color="auto"/>
              <w:left w:val="nil"/>
              <w:bottom w:val="single" w:sz="4" w:space="0" w:color="auto"/>
              <w:right w:val="nil"/>
            </w:tcBorders>
            <w:shd w:val="clear" w:color="auto" w:fill="auto"/>
            <w:vAlign w:val="center"/>
          </w:tcPr>
          <w:p w14:paraId="18DB5569"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36-MFU</w:t>
            </w:r>
          </w:p>
        </w:tc>
        <w:tc>
          <w:tcPr>
            <w:tcW w:w="271" w:type="dxa"/>
            <w:tcBorders>
              <w:top w:val="single" w:sz="4" w:space="0" w:color="auto"/>
              <w:left w:val="single" w:sz="4" w:space="0" w:color="FFFFFF"/>
              <w:bottom w:val="single" w:sz="4" w:space="0" w:color="auto"/>
              <w:right w:val="single" w:sz="4" w:space="0" w:color="FFFFFF"/>
            </w:tcBorders>
            <w:vAlign w:val="center"/>
          </w:tcPr>
          <w:p w14:paraId="3168586A" w14:textId="77777777" w:rsidR="00953605" w:rsidRPr="00953605" w:rsidRDefault="00953605" w:rsidP="00953605">
            <w:pPr>
              <w:spacing w:line="240" w:lineRule="auto"/>
              <w:jc w:val="center"/>
              <w:rPr>
                <w:rFonts w:eastAsia="MS Mincho" w:cs="Arial"/>
                <w:lang w:val="en-US"/>
              </w:rPr>
            </w:pPr>
          </w:p>
        </w:tc>
        <w:tc>
          <w:tcPr>
            <w:tcW w:w="1235" w:type="dxa"/>
            <w:tcBorders>
              <w:top w:val="single" w:sz="4" w:space="0" w:color="auto"/>
              <w:left w:val="single" w:sz="4" w:space="0" w:color="FFFFFF"/>
              <w:bottom w:val="single" w:sz="4" w:space="0" w:color="auto"/>
              <w:right w:val="single" w:sz="4" w:space="0" w:color="FFFFFF"/>
            </w:tcBorders>
            <w:vAlign w:val="center"/>
          </w:tcPr>
          <w:p w14:paraId="0B14A7FD"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Baseline vs. 36</w:t>
            </w:r>
            <w:r w:rsidRPr="00953605">
              <w:rPr>
                <w:rFonts w:eastAsia="MS Mincho" w:cs="Arial"/>
                <w:lang w:val="en-US"/>
              </w:rPr>
              <w:noBreakHyphen/>
              <w:t>MFU</w:t>
            </w:r>
          </w:p>
        </w:tc>
        <w:tc>
          <w:tcPr>
            <w:tcW w:w="0" w:type="auto"/>
            <w:tcBorders>
              <w:top w:val="nil"/>
              <w:left w:val="nil"/>
              <w:bottom w:val="nil"/>
              <w:right w:val="nil"/>
            </w:tcBorders>
            <w:shd w:val="clear" w:color="auto" w:fill="auto"/>
            <w:vAlign w:val="center"/>
          </w:tcPr>
          <w:p w14:paraId="327D4158" w14:textId="77777777" w:rsidR="00953605" w:rsidRPr="00953605" w:rsidRDefault="00953605" w:rsidP="00953605">
            <w:pPr>
              <w:spacing w:line="240" w:lineRule="auto"/>
              <w:jc w:val="center"/>
              <w:rPr>
                <w:rFonts w:eastAsia="MS Mincho" w:cs="Arial"/>
                <w:lang w:val="en-US"/>
              </w:rPr>
            </w:pPr>
          </w:p>
        </w:tc>
        <w:tc>
          <w:tcPr>
            <w:tcW w:w="0" w:type="auto"/>
            <w:vMerge w:val="restart"/>
            <w:tcBorders>
              <w:top w:val="single" w:sz="4" w:space="0" w:color="auto"/>
              <w:left w:val="nil"/>
              <w:right w:val="nil"/>
            </w:tcBorders>
            <w:shd w:val="clear" w:color="auto" w:fill="auto"/>
            <w:vAlign w:val="center"/>
          </w:tcPr>
          <w:p w14:paraId="0A409BCC"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n</w:t>
            </w:r>
          </w:p>
        </w:tc>
        <w:tc>
          <w:tcPr>
            <w:tcW w:w="0" w:type="auto"/>
            <w:gridSpan w:val="2"/>
            <w:tcBorders>
              <w:top w:val="single" w:sz="4" w:space="0" w:color="auto"/>
              <w:left w:val="nil"/>
              <w:bottom w:val="single" w:sz="4" w:space="0" w:color="auto"/>
              <w:right w:val="nil"/>
            </w:tcBorders>
            <w:shd w:val="clear" w:color="auto" w:fill="auto"/>
            <w:vAlign w:val="center"/>
          </w:tcPr>
          <w:p w14:paraId="6BA597E1"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Baseline</w:t>
            </w:r>
          </w:p>
        </w:tc>
        <w:tc>
          <w:tcPr>
            <w:tcW w:w="0" w:type="auto"/>
            <w:tcBorders>
              <w:top w:val="single" w:sz="4" w:space="0" w:color="auto"/>
              <w:left w:val="nil"/>
              <w:bottom w:val="single" w:sz="4" w:space="0" w:color="auto"/>
              <w:right w:val="nil"/>
            </w:tcBorders>
            <w:vAlign w:val="center"/>
          </w:tcPr>
          <w:p w14:paraId="4AC08A79" w14:textId="77777777" w:rsidR="00953605" w:rsidRPr="00953605" w:rsidRDefault="00953605" w:rsidP="00953605">
            <w:pPr>
              <w:spacing w:line="240" w:lineRule="auto"/>
              <w:jc w:val="center"/>
              <w:rPr>
                <w:rFonts w:eastAsia="MS Mincho" w:cs="Arial"/>
                <w:lang w:val="en-US"/>
              </w:rPr>
            </w:pPr>
          </w:p>
        </w:tc>
        <w:tc>
          <w:tcPr>
            <w:tcW w:w="1648" w:type="dxa"/>
            <w:gridSpan w:val="2"/>
            <w:tcBorders>
              <w:top w:val="single" w:sz="4" w:space="0" w:color="auto"/>
              <w:left w:val="nil"/>
              <w:bottom w:val="single" w:sz="4" w:space="0" w:color="auto"/>
              <w:right w:val="single" w:sz="4" w:space="0" w:color="FFFFFF"/>
            </w:tcBorders>
            <w:shd w:val="clear" w:color="auto" w:fill="auto"/>
            <w:vAlign w:val="center"/>
          </w:tcPr>
          <w:p w14:paraId="578D27F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36-MFU</w:t>
            </w:r>
          </w:p>
        </w:tc>
        <w:tc>
          <w:tcPr>
            <w:tcW w:w="294" w:type="dxa"/>
            <w:tcBorders>
              <w:top w:val="single" w:sz="4" w:space="0" w:color="auto"/>
              <w:left w:val="nil"/>
              <w:bottom w:val="single" w:sz="4" w:space="0" w:color="auto"/>
              <w:right w:val="nil"/>
            </w:tcBorders>
            <w:vAlign w:val="center"/>
          </w:tcPr>
          <w:p w14:paraId="5D43DB31" w14:textId="77777777" w:rsidR="00953605" w:rsidRPr="00953605" w:rsidRDefault="00953605" w:rsidP="00953605">
            <w:pPr>
              <w:spacing w:line="240" w:lineRule="auto"/>
              <w:jc w:val="center"/>
              <w:rPr>
                <w:rFonts w:eastAsia="MS Mincho" w:cs="Arial"/>
                <w:lang w:val="en-US"/>
              </w:rPr>
            </w:pPr>
          </w:p>
        </w:tc>
        <w:tc>
          <w:tcPr>
            <w:tcW w:w="1060" w:type="dxa"/>
            <w:tcBorders>
              <w:top w:val="single" w:sz="4" w:space="0" w:color="auto"/>
              <w:left w:val="nil"/>
              <w:right w:val="nil"/>
            </w:tcBorders>
            <w:shd w:val="clear" w:color="auto" w:fill="auto"/>
            <w:vAlign w:val="center"/>
          </w:tcPr>
          <w:p w14:paraId="0F3CCF2E"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Baseline vs. 36</w:t>
            </w:r>
            <w:r w:rsidRPr="00953605">
              <w:rPr>
                <w:rFonts w:eastAsia="MS Mincho" w:cs="Arial"/>
                <w:lang w:val="en-US"/>
              </w:rPr>
              <w:noBreakHyphen/>
              <w:t>MFU</w:t>
            </w:r>
          </w:p>
        </w:tc>
        <w:tc>
          <w:tcPr>
            <w:tcW w:w="278" w:type="dxa"/>
            <w:tcBorders>
              <w:top w:val="nil"/>
              <w:left w:val="nil"/>
              <w:bottom w:val="nil"/>
              <w:right w:val="nil"/>
            </w:tcBorders>
            <w:shd w:val="clear" w:color="auto" w:fill="auto"/>
            <w:vAlign w:val="center"/>
          </w:tcPr>
          <w:p w14:paraId="2AE4CC2A" w14:textId="77777777" w:rsidR="00953605" w:rsidRPr="00953605" w:rsidRDefault="00953605" w:rsidP="00953605">
            <w:pPr>
              <w:spacing w:line="240" w:lineRule="auto"/>
              <w:jc w:val="center"/>
              <w:rPr>
                <w:rFonts w:eastAsia="MS Mincho" w:cs="Arial"/>
                <w:lang w:val="en-US"/>
              </w:rPr>
            </w:pPr>
          </w:p>
        </w:tc>
        <w:tc>
          <w:tcPr>
            <w:tcW w:w="1149" w:type="dxa"/>
            <w:tcBorders>
              <w:top w:val="nil"/>
              <w:left w:val="nil"/>
              <w:right w:val="nil"/>
            </w:tcBorders>
            <w:shd w:val="clear" w:color="auto" w:fill="auto"/>
            <w:vAlign w:val="center"/>
          </w:tcPr>
          <w:p w14:paraId="2679206E" w14:textId="77777777" w:rsidR="00953605" w:rsidRPr="00953605" w:rsidRDefault="00953605" w:rsidP="00953605">
            <w:pPr>
              <w:spacing w:line="240" w:lineRule="auto"/>
              <w:jc w:val="center"/>
              <w:rPr>
                <w:rFonts w:eastAsia="MS Mincho" w:cs="Arial"/>
                <w:bCs/>
                <w:lang w:val="en-US"/>
              </w:rPr>
            </w:pPr>
            <w:r w:rsidRPr="00953605">
              <w:rPr>
                <w:rFonts w:eastAsia="MS Mincho" w:cs="Arial"/>
                <w:bCs/>
                <w:lang w:val="en-US"/>
              </w:rPr>
              <w:t>STN-DBS vs. MED</w:t>
            </w:r>
          </w:p>
        </w:tc>
      </w:tr>
      <w:tr w:rsidR="00953605" w:rsidRPr="00953605" w14:paraId="0D97384F" w14:textId="77777777" w:rsidTr="00953605">
        <w:trPr>
          <w:trHeight w:val="446"/>
          <w:jc w:val="center"/>
        </w:trPr>
        <w:tc>
          <w:tcPr>
            <w:tcW w:w="2675" w:type="dxa"/>
            <w:vMerge/>
            <w:tcBorders>
              <w:left w:val="single" w:sz="4" w:space="0" w:color="FFFFFF"/>
              <w:bottom w:val="single" w:sz="4" w:space="0" w:color="auto"/>
              <w:right w:val="single" w:sz="4" w:space="0" w:color="FFFFFF"/>
            </w:tcBorders>
            <w:shd w:val="clear" w:color="auto" w:fill="auto"/>
            <w:vAlign w:val="center"/>
          </w:tcPr>
          <w:p w14:paraId="4ED2C62C" w14:textId="77777777" w:rsidR="00953605" w:rsidRPr="00953605" w:rsidRDefault="00953605" w:rsidP="00953605">
            <w:pPr>
              <w:spacing w:line="240" w:lineRule="auto"/>
              <w:rPr>
                <w:rFonts w:eastAsia="MS Mincho" w:cs="Arial"/>
                <w:lang w:val="en-US"/>
              </w:rPr>
            </w:pPr>
          </w:p>
        </w:tc>
        <w:tc>
          <w:tcPr>
            <w:tcW w:w="575" w:type="dxa"/>
            <w:vMerge/>
            <w:tcBorders>
              <w:left w:val="single" w:sz="4" w:space="0" w:color="FFFFFF"/>
              <w:bottom w:val="single" w:sz="4" w:space="0" w:color="auto"/>
              <w:right w:val="nil"/>
            </w:tcBorders>
            <w:shd w:val="clear" w:color="auto" w:fill="auto"/>
            <w:vAlign w:val="center"/>
          </w:tcPr>
          <w:p w14:paraId="070970B0" w14:textId="77777777" w:rsidR="00953605" w:rsidRPr="00953605" w:rsidRDefault="00953605" w:rsidP="00953605">
            <w:pPr>
              <w:spacing w:line="240" w:lineRule="auto"/>
              <w:jc w:val="center"/>
              <w:rPr>
                <w:rFonts w:eastAsia="MS Mincho" w:cs="Arial"/>
                <w:i/>
                <w:lang w:val="en-US"/>
              </w:rPr>
            </w:pPr>
          </w:p>
        </w:tc>
        <w:tc>
          <w:tcPr>
            <w:tcW w:w="0" w:type="auto"/>
            <w:tcBorders>
              <w:top w:val="single" w:sz="4" w:space="0" w:color="000000"/>
              <w:left w:val="nil"/>
              <w:bottom w:val="single" w:sz="4" w:space="0" w:color="auto"/>
              <w:right w:val="single" w:sz="4" w:space="0" w:color="FFFFFF"/>
            </w:tcBorders>
            <w:shd w:val="clear" w:color="auto" w:fill="auto"/>
            <w:vAlign w:val="center"/>
          </w:tcPr>
          <w:p w14:paraId="1034B63B"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M</w:t>
            </w:r>
          </w:p>
        </w:tc>
        <w:tc>
          <w:tcPr>
            <w:tcW w:w="0" w:type="auto"/>
            <w:tcBorders>
              <w:top w:val="single" w:sz="4" w:space="0" w:color="000000"/>
              <w:left w:val="single" w:sz="4" w:space="0" w:color="FFFFFF"/>
              <w:bottom w:val="single" w:sz="4" w:space="0" w:color="auto"/>
              <w:right w:val="nil"/>
            </w:tcBorders>
            <w:shd w:val="clear" w:color="auto" w:fill="auto"/>
            <w:vAlign w:val="center"/>
          </w:tcPr>
          <w:p w14:paraId="513FA1F1" w14:textId="77777777" w:rsidR="00953605" w:rsidRPr="00953605" w:rsidRDefault="00953605" w:rsidP="00953605">
            <w:pPr>
              <w:spacing w:line="240" w:lineRule="auto"/>
              <w:jc w:val="center"/>
              <w:rPr>
                <w:rFonts w:eastAsia="MS Mincho" w:cs="Arial"/>
                <w:i/>
                <w:lang w:val="en-US"/>
              </w:rPr>
            </w:pPr>
            <w:r w:rsidRPr="00953605">
              <w:rPr>
                <w:rFonts w:eastAsia="MS Mincho" w:cs="Arial"/>
                <w:i/>
                <w:lang w:val="en-US"/>
              </w:rPr>
              <w:t>SD</w:t>
            </w:r>
          </w:p>
        </w:tc>
        <w:tc>
          <w:tcPr>
            <w:tcW w:w="0" w:type="auto"/>
            <w:tcBorders>
              <w:top w:val="nil"/>
              <w:left w:val="nil"/>
              <w:bottom w:val="single" w:sz="4" w:space="0" w:color="auto"/>
              <w:right w:val="single" w:sz="4" w:space="0" w:color="FFFFFF"/>
            </w:tcBorders>
            <w:vAlign w:val="center"/>
          </w:tcPr>
          <w:p w14:paraId="11347059" w14:textId="77777777" w:rsidR="00953605" w:rsidRPr="00953605" w:rsidRDefault="00953605" w:rsidP="00953605">
            <w:pPr>
              <w:spacing w:line="240" w:lineRule="auto"/>
              <w:jc w:val="center"/>
              <w:rPr>
                <w:rFonts w:eastAsia="MS Mincho" w:cs="Arial"/>
                <w:i/>
                <w:lang w:val="en-US"/>
              </w:rPr>
            </w:pPr>
          </w:p>
        </w:tc>
        <w:tc>
          <w:tcPr>
            <w:tcW w:w="0" w:type="auto"/>
            <w:tcBorders>
              <w:top w:val="single" w:sz="4" w:space="0" w:color="000000"/>
              <w:left w:val="single" w:sz="4" w:space="0" w:color="FFFFFF"/>
              <w:bottom w:val="single" w:sz="4" w:space="0" w:color="auto"/>
              <w:right w:val="single" w:sz="4" w:space="0" w:color="FFFFFF"/>
            </w:tcBorders>
            <w:shd w:val="clear" w:color="auto" w:fill="auto"/>
            <w:vAlign w:val="center"/>
          </w:tcPr>
          <w:p w14:paraId="23C6B8FC"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M</w:t>
            </w:r>
          </w:p>
        </w:tc>
        <w:tc>
          <w:tcPr>
            <w:tcW w:w="0" w:type="auto"/>
            <w:tcBorders>
              <w:top w:val="single" w:sz="4" w:space="0" w:color="auto"/>
              <w:left w:val="single" w:sz="4" w:space="0" w:color="FFFFFF"/>
              <w:bottom w:val="single" w:sz="4" w:space="0" w:color="auto"/>
              <w:right w:val="nil"/>
            </w:tcBorders>
            <w:shd w:val="clear" w:color="auto" w:fill="auto"/>
            <w:vAlign w:val="center"/>
          </w:tcPr>
          <w:p w14:paraId="19B36D4C" w14:textId="77777777" w:rsidR="00953605" w:rsidRPr="00953605" w:rsidRDefault="00953605" w:rsidP="00953605">
            <w:pPr>
              <w:spacing w:line="240" w:lineRule="auto"/>
              <w:jc w:val="center"/>
              <w:rPr>
                <w:rFonts w:eastAsia="MS Mincho" w:cs="Arial"/>
                <w:i/>
                <w:lang w:val="en-US"/>
              </w:rPr>
            </w:pPr>
            <w:r w:rsidRPr="00953605">
              <w:rPr>
                <w:rFonts w:eastAsia="MS Mincho" w:cs="Arial"/>
                <w:i/>
                <w:lang w:val="en-US"/>
              </w:rPr>
              <w:t>SD</w:t>
            </w:r>
          </w:p>
        </w:tc>
        <w:tc>
          <w:tcPr>
            <w:tcW w:w="271" w:type="dxa"/>
            <w:tcBorders>
              <w:top w:val="single" w:sz="4" w:space="0" w:color="auto"/>
              <w:left w:val="nil"/>
              <w:bottom w:val="single" w:sz="4" w:space="0" w:color="auto"/>
              <w:right w:val="single" w:sz="4" w:space="0" w:color="FFFFFF"/>
            </w:tcBorders>
            <w:vAlign w:val="center"/>
          </w:tcPr>
          <w:p w14:paraId="1374B69B" w14:textId="77777777" w:rsidR="00953605" w:rsidRPr="00953605" w:rsidRDefault="00953605" w:rsidP="00953605">
            <w:pPr>
              <w:spacing w:line="240" w:lineRule="auto"/>
              <w:jc w:val="center"/>
              <w:rPr>
                <w:rFonts w:eastAsia="MS Mincho" w:cs="Arial"/>
                <w:i/>
                <w:lang w:val="en-US"/>
              </w:rPr>
            </w:pPr>
          </w:p>
        </w:tc>
        <w:tc>
          <w:tcPr>
            <w:tcW w:w="1235" w:type="dxa"/>
            <w:tcBorders>
              <w:top w:val="single" w:sz="4" w:space="0" w:color="auto"/>
              <w:left w:val="single" w:sz="4" w:space="0" w:color="FFFFFF"/>
              <w:bottom w:val="single" w:sz="4" w:space="0" w:color="auto"/>
              <w:right w:val="single" w:sz="4" w:space="0" w:color="FFFFFF"/>
            </w:tcBorders>
            <w:vAlign w:val="center"/>
          </w:tcPr>
          <w:p w14:paraId="7F8E2269" w14:textId="77777777" w:rsidR="00953605" w:rsidRPr="00953605" w:rsidRDefault="00953605" w:rsidP="00953605">
            <w:pPr>
              <w:spacing w:line="240" w:lineRule="auto"/>
              <w:jc w:val="center"/>
              <w:rPr>
                <w:rFonts w:eastAsia="MS Mincho" w:cs="Arial"/>
                <w:i/>
                <w:lang w:val="en-US"/>
              </w:rPr>
            </w:pPr>
            <w:r w:rsidRPr="00953605">
              <w:rPr>
                <w:rFonts w:eastAsia="MS Mincho" w:cs="Arial"/>
                <w:i/>
                <w:lang w:val="en-US"/>
              </w:rPr>
              <w:t>p</w:t>
            </w:r>
            <w:r w:rsidRPr="00953605">
              <w:rPr>
                <w:rFonts w:eastAsia="MS Mincho" w:cs="Arial"/>
                <w:kern w:val="18"/>
                <w:vertAlign w:val="superscript"/>
                <w:lang w:val="en-US"/>
              </w:rPr>
              <w:t xml:space="preserve"> a</w:t>
            </w:r>
          </w:p>
        </w:tc>
        <w:tc>
          <w:tcPr>
            <w:tcW w:w="0" w:type="auto"/>
            <w:tcBorders>
              <w:top w:val="single" w:sz="4" w:space="0" w:color="FFFFFF"/>
              <w:left w:val="single" w:sz="4" w:space="0" w:color="FFFFFF"/>
              <w:bottom w:val="nil"/>
              <w:right w:val="single" w:sz="4" w:space="0" w:color="FFFFFF"/>
            </w:tcBorders>
            <w:vAlign w:val="center"/>
          </w:tcPr>
          <w:p w14:paraId="0ACB08A3" w14:textId="77777777" w:rsidR="00953605" w:rsidRPr="00953605" w:rsidRDefault="00953605" w:rsidP="00953605">
            <w:pPr>
              <w:spacing w:line="240" w:lineRule="auto"/>
              <w:jc w:val="center"/>
              <w:rPr>
                <w:rFonts w:eastAsia="MS Mincho" w:cs="Arial"/>
                <w:i/>
                <w:lang w:val="en-US"/>
              </w:rPr>
            </w:pPr>
          </w:p>
        </w:tc>
        <w:tc>
          <w:tcPr>
            <w:tcW w:w="0" w:type="auto"/>
            <w:vMerge/>
            <w:tcBorders>
              <w:left w:val="single" w:sz="4" w:space="0" w:color="FFFFFF"/>
              <w:bottom w:val="single" w:sz="4" w:space="0" w:color="auto"/>
              <w:right w:val="nil"/>
            </w:tcBorders>
            <w:shd w:val="clear" w:color="auto" w:fill="auto"/>
            <w:vAlign w:val="center"/>
          </w:tcPr>
          <w:p w14:paraId="2A171DAC" w14:textId="77777777" w:rsidR="00953605" w:rsidRPr="00953605" w:rsidRDefault="00953605" w:rsidP="00953605">
            <w:pPr>
              <w:spacing w:line="240" w:lineRule="auto"/>
              <w:jc w:val="center"/>
              <w:rPr>
                <w:rFonts w:eastAsia="MS Mincho" w:cs="Arial"/>
                <w:i/>
                <w:lang w:val="en-US"/>
              </w:rPr>
            </w:pPr>
          </w:p>
        </w:tc>
        <w:tc>
          <w:tcPr>
            <w:tcW w:w="0" w:type="auto"/>
            <w:tcBorders>
              <w:top w:val="nil"/>
              <w:left w:val="nil"/>
              <w:bottom w:val="single" w:sz="4" w:space="0" w:color="auto"/>
              <w:right w:val="single" w:sz="4" w:space="0" w:color="FFFFFF"/>
            </w:tcBorders>
            <w:shd w:val="clear" w:color="auto" w:fill="auto"/>
            <w:vAlign w:val="center"/>
          </w:tcPr>
          <w:p w14:paraId="53DA1BC3"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M</w:t>
            </w:r>
          </w:p>
        </w:tc>
        <w:tc>
          <w:tcPr>
            <w:tcW w:w="0" w:type="auto"/>
            <w:tcBorders>
              <w:top w:val="single" w:sz="4" w:space="0" w:color="000000"/>
              <w:left w:val="single" w:sz="4" w:space="0" w:color="FFFFFF"/>
              <w:bottom w:val="single" w:sz="4" w:space="0" w:color="auto"/>
              <w:right w:val="single" w:sz="4" w:space="0" w:color="FFFFFF"/>
            </w:tcBorders>
            <w:shd w:val="clear" w:color="auto" w:fill="auto"/>
            <w:vAlign w:val="center"/>
          </w:tcPr>
          <w:p w14:paraId="7167DE3B" w14:textId="77777777" w:rsidR="00953605" w:rsidRPr="00953605" w:rsidRDefault="00953605" w:rsidP="00953605">
            <w:pPr>
              <w:spacing w:line="240" w:lineRule="auto"/>
              <w:jc w:val="center"/>
              <w:rPr>
                <w:rFonts w:eastAsia="MS Mincho" w:cs="Arial"/>
                <w:i/>
                <w:lang w:val="en-US"/>
              </w:rPr>
            </w:pPr>
            <w:r w:rsidRPr="00953605">
              <w:rPr>
                <w:rFonts w:eastAsia="MS Mincho" w:cs="Arial"/>
                <w:i/>
                <w:lang w:val="en-US"/>
              </w:rPr>
              <w:t>SD</w:t>
            </w:r>
          </w:p>
        </w:tc>
        <w:tc>
          <w:tcPr>
            <w:tcW w:w="0" w:type="auto"/>
            <w:tcBorders>
              <w:top w:val="single" w:sz="4" w:space="0" w:color="auto"/>
              <w:left w:val="single" w:sz="4" w:space="0" w:color="FFFFFF"/>
              <w:bottom w:val="single" w:sz="4" w:space="0" w:color="auto"/>
              <w:right w:val="single" w:sz="4" w:space="0" w:color="FFFFFF"/>
            </w:tcBorders>
            <w:vAlign w:val="center"/>
          </w:tcPr>
          <w:p w14:paraId="38C567D5" w14:textId="77777777" w:rsidR="00953605" w:rsidRPr="00953605" w:rsidRDefault="00953605" w:rsidP="00953605">
            <w:pPr>
              <w:spacing w:line="240" w:lineRule="auto"/>
              <w:jc w:val="center"/>
              <w:rPr>
                <w:rFonts w:eastAsia="MS Mincho" w:cs="Arial"/>
                <w:i/>
                <w:lang w:val="en-US"/>
              </w:rPr>
            </w:pPr>
          </w:p>
        </w:tc>
        <w:tc>
          <w:tcPr>
            <w:tcW w:w="0" w:type="auto"/>
            <w:tcBorders>
              <w:top w:val="single" w:sz="4" w:space="0" w:color="000000"/>
              <w:left w:val="single" w:sz="4" w:space="0" w:color="FFFFFF"/>
              <w:bottom w:val="single" w:sz="4" w:space="0" w:color="auto"/>
              <w:right w:val="single" w:sz="4" w:space="0" w:color="FFFFFF"/>
            </w:tcBorders>
            <w:shd w:val="clear" w:color="auto" w:fill="auto"/>
            <w:vAlign w:val="center"/>
          </w:tcPr>
          <w:p w14:paraId="082D2D86" w14:textId="77777777" w:rsidR="00953605" w:rsidRPr="00953605" w:rsidRDefault="00953605" w:rsidP="00953605">
            <w:pPr>
              <w:spacing w:line="240" w:lineRule="auto"/>
              <w:jc w:val="center"/>
              <w:rPr>
                <w:rFonts w:eastAsia="MS Mincho" w:cs="Arial"/>
                <w:i/>
                <w:lang w:val="en-US"/>
              </w:rPr>
            </w:pPr>
            <w:r w:rsidRPr="00953605">
              <w:rPr>
                <w:rFonts w:eastAsia="MS Mincho" w:cs="Arial"/>
                <w:i/>
                <w:lang w:val="en-US"/>
              </w:rPr>
              <w:t>M</w:t>
            </w:r>
          </w:p>
        </w:tc>
        <w:tc>
          <w:tcPr>
            <w:tcW w:w="881" w:type="dxa"/>
            <w:tcBorders>
              <w:top w:val="single" w:sz="4" w:space="0" w:color="000000"/>
              <w:left w:val="single" w:sz="4" w:space="0" w:color="FFFFFF"/>
              <w:bottom w:val="single" w:sz="4" w:space="0" w:color="auto"/>
              <w:right w:val="single" w:sz="4" w:space="0" w:color="FFFFFF"/>
            </w:tcBorders>
            <w:shd w:val="clear" w:color="auto" w:fill="auto"/>
            <w:vAlign w:val="center"/>
          </w:tcPr>
          <w:p w14:paraId="48382AAC" w14:textId="77777777" w:rsidR="00953605" w:rsidRPr="00953605" w:rsidRDefault="00953605" w:rsidP="00953605">
            <w:pPr>
              <w:spacing w:line="240" w:lineRule="auto"/>
              <w:jc w:val="center"/>
              <w:rPr>
                <w:rFonts w:eastAsia="MS Mincho" w:cs="Arial"/>
                <w:i/>
                <w:lang w:val="en-US"/>
              </w:rPr>
            </w:pPr>
            <w:r w:rsidRPr="00953605">
              <w:rPr>
                <w:rFonts w:eastAsia="MS Mincho" w:cs="Arial"/>
                <w:i/>
                <w:lang w:val="en-US"/>
              </w:rPr>
              <w:t>SD</w:t>
            </w:r>
          </w:p>
        </w:tc>
        <w:tc>
          <w:tcPr>
            <w:tcW w:w="294" w:type="dxa"/>
            <w:tcBorders>
              <w:top w:val="single" w:sz="4" w:space="0" w:color="FFFFFF"/>
              <w:left w:val="single" w:sz="4" w:space="0" w:color="FFFFFF"/>
              <w:bottom w:val="single" w:sz="4" w:space="0" w:color="auto"/>
              <w:right w:val="single" w:sz="4" w:space="0" w:color="FFFFFF"/>
            </w:tcBorders>
            <w:vAlign w:val="center"/>
          </w:tcPr>
          <w:p w14:paraId="2DC9DCC8" w14:textId="77777777" w:rsidR="00953605" w:rsidRPr="00953605" w:rsidRDefault="00953605" w:rsidP="00953605">
            <w:pPr>
              <w:spacing w:line="240" w:lineRule="auto"/>
              <w:jc w:val="center"/>
              <w:rPr>
                <w:rFonts w:eastAsia="MS Mincho" w:cs="Arial"/>
                <w:i/>
                <w:lang w:val="en-US"/>
              </w:rPr>
            </w:pPr>
          </w:p>
        </w:tc>
        <w:tc>
          <w:tcPr>
            <w:tcW w:w="1060" w:type="dxa"/>
            <w:tcBorders>
              <w:left w:val="single" w:sz="4" w:space="0" w:color="FFFFFF"/>
              <w:bottom w:val="single" w:sz="4" w:space="0" w:color="auto"/>
              <w:right w:val="nil"/>
            </w:tcBorders>
            <w:shd w:val="clear" w:color="auto" w:fill="auto"/>
            <w:vAlign w:val="center"/>
          </w:tcPr>
          <w:p w14:paraId="3427A565"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p</w:t>
            </w:r>
            <w:r w:rsidRPr="00953605">
              <w:rPr>
                <w:rFonts w:eastAsia="MS Mincho" w:cs="Arial"/>
                <w:kern w:val="18"/>
                <w:vertAlign w:val="superscript"/>
                <w:lang w:val="en-US"/>
              </w:rPr>
              <w:t xml:space="preserve"> a</w:t>
            </w:r>
          </w:p>
        </w:tc>
        <w:tc>
          <w:tcPr>
            <w:tcW w:w="278" w:type="dxa"/>
            <w:tcBorders>
              <w:top w:val="nil"/>
              <w:left w:val="nil"/>
              <w:bottom w:val="nil"/>
              <w:right w:val="nil"/>
            </w:tcBorders>
            <w:shd w:val="clear" w:color="auto" w:fill="auto"/>
            <w:vAlign w:val="center"/>
          </w:tcPr>
          <w:p w14:paraId="7000EB21" w14:textId="77777777" w:rsidR="00953605" w:rsidRPr="00953605" w:rsidRDefault="00953605" w:rsidP="00953605">
            <w:pPr>
              <w:spacing w:line="240" w:lineRule="auto"/>
              <w:jc w:val="center"/>
              <w:rPr>
                <w:rFonts w:eastAsia="MS Mincho" w:cs="Arial"/>
                <w:lang w:val="en-US"/>
              </w:rPr>
            </w:pPr>
          </w:p>
        </w:tc>
        <w:tc>
          <w:tcPr>
            <w:tcW w:w="1149" w:type="dxa"/>
            <w:tcBorders>
              <w:left w:val="nil"/>
              <w:bottom w:val="single" w:sz="4" w:space="0" w:color="auto"/>
              <w:right w:val="single" w:sz="4" w:space="0" w:color="FFFFFF"/>
            </w:tcBorders>
            <w:shd w:val="clear" w:color="auto" w:fill="auto"/>
            <w:vAlign w:val="center"/>
          </w:tcPr>
          <w:p w14:paraId="6E495037" w14:textId="77777777" w:rsidR="00953605" w:rsidRPr="00953605" w:rsidRDefault="00953605" w:rsidP="00953605">
            <w:pPr>
              <w:spacing w:line="240" w:lineRule="auto"/>
              <w:jc w:val="center"/>
              <w:rPr>
                <w:rFonts w:eastAsia="MS Mincho" w:cs="Arial"/>
                <w:lang w:val="en-US"/>
              </w:rPr>
            </w:pPr>
            <w:r w:rsidRPr="00953605">
              <w:rPr>
                <w:rFonts w:eastAsia="MS Mincho" w:cs="Arial"/>
                <w:i/>
                <w:lang w:val="en-US"/>
              </w:rPr>
              <w:t>p</w:t>
            </w:r>
            <w:r w:rsidRPr="00953605">
              <w:rPr>
                <w:rFonts w:eastAsia="MS Mincho" w:cs="Arial"/>
                <w:kern w:val="18"/>
                <w:vertAlign w:val="superscript"/>
                <w:lang w:val="en-US"/>
              </w:rPr>
              <w:t xml:space="preserve"> b</w:t>
            </w:r>
          </w:p>
        </w:tc>
      </w:tr>
      <w:tr w:rsidR="00953605" w:rsidRPr="00953605" w14:paraId="6AE8B5E9" w14:textId="77777777" w:rsidTr="00953605">
        <w:trPr>
          <w:trHeight w:val="336"/>
          <w:jc w:val="center"/>
        </w:trPr>
        <w:tc>
          <w:tcPr>
            <w:tcW w:w="2675" w:type="dxa"/>
            <w:tcBorders>
              <w:top w:val="single" w:sz="4" w:space="0" w:color="FFFFFF"/>
              <w:left w:val="single" w:sz="4" w:space="0" w:color="FFFFFF"/>
              <w:bottom w:val="single" w:sz="4" w:space="0" w:color="auto"/>
              <w:right w:val="nil"/>
            </w:tcBorders>
            <w:shd w:val="clear" w:color="auto" w:fill="auto"/>
            <w:vAlign w:val="center"/>
          </w:tcPr>
          <w:p w14:paraId="7D57D895" w14:textId="77777777" w:rsidR="00953605" w:rsidRPr="00953605" w:rsidRDefault="00953605" w:rsidP="00953605">
            <w:pPr>
              <w:spacing w:line="240" w:lineRule="auto"/>
              <w:rPr>
                <w:rFonts w:eastAsia="MS Mincho" w:cs="Arial"/>
                <w:lang w:val="en-US"/>
              </w:rPr>
            </w:pPr>
            <w:r w:rsidRPr="00953605">
              <w:rPr>
                <w:rFonts w:cs="Arial"/>
                <w:lang w:val="en-US"/>
              </w:rPr>
              <w:t>PDSS total score</w:t>
            </w:r>
          </w:p>
        </w:tc>
        <w:tc>
          <w:tcPr>
            <w:tcW w:w="575" w:type="dxa"/>
            <w:tcBorders>
              <w:top w:val="single" w:sz="4" w:space="0" w:color="000000"/>
              <w:left w:val="nil"/>
              <w:bottom w:val="single" w:sz="4" w:space="0" w:color="auto"/>
              <w:right w:val="nil"/>
            </w:tcBorders>
            <w:shd w:val="clear" w:color="auto" w:fill="auto"/>
            <w:vAlign w:val="center"/>
          </w:tcPr>
          <w:p w14:paraId="2E1CBA93"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FFFFFF"/>
              <w:left w:val="nil"/>
              <w:bottom w:val="single" w:sz="4" w:space="0" w:color="auto"/>
              <w:right w:val="nil"/>
            </w:tcBorders>
            <w:shd w:val="clear" w:color="auto" w:fill="auto"/>
            <w:vAlign w:val="center"/>
          </w:tcPr>
          <w:p w14:paraId="1F2E695A"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94.0</w:t>
            </w:r>
          </w:p>
        </w:tc>
        <w:tc>
          <w:tcPr>
            <w:tcW w:w="0" w:type="auto"/>
            <w:tcBorders>
              <w:top w:val="single" w:sz="4" w:space="0" w:color="FFFFFF"/>
              <w:left w:val="nil"/>
              <w:bottom w:val="single" w:sz="4" w:space="0" w:color="auto"/>
              <w:right w:val="nil"/>
            </w:tcBorders>
            <w:shd w:val="clear" w:color="auto" w:fill="auto"/>
            <w:vAlign w:val="center"/>
          </w:tcPr>
          <w:p w14:paraId="528C7444"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25.5</w:t>
            </w:r>
          </w:p>
        </w:tc>
        <w:tc>
          <w:tcPr>
            <w:tcW w:w="0" w:type="auto"/>
            <w:tcBorders>
              <w:top w:val="single" w:sz="4" w:space="0" w:color="FFFFFF"/>
              <w:left w:val="nil"/>
              <w:bottom w:val="single" w:sz="4" w:space="0" w:color="auto"/>
              <w:right w:val="nil"/>
            </w:tcBorders>
            <w:shd w:val="clear" w:color="auto" w:fill="auto"/>
            <w:vAlign w:val="center"/>
          </w:tcPr>
          <w:p w14:paraId="715534FC"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FFFFFF"/>
              <w:left w:val="nil"/>
              <w:bottom w:val="single" w:sz="4" w:space="0" w:color="auto"/>
              <w:right w:val="nil"/>
            </w:tcBorders>
            <w:shd w:val="clear" w:color="auto" w:fill="auto"/>
            <w:vAlign w:val="center"/>
          </w:tcPr>
          <w:p w14:paraId="6CDE910B"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106.7</w:t>
            </w:r>
          </w:p>
        </w:tc>
        <w:tc>
          <w:tcPr>
            <w:tcW w:w="0" w:type="auto"/>
            <w:tcBorders>
              <w:top w:val="single" w:sz="4" w:space="0" w:color="FFFFFF"/>
              <w:left w:val="nil"/>
              <w:bottom w:val="single" w:sz="4" w:space="0" w:color="auto"/>
              <w:right w:val="nil"/>
            </w:tcBorders>
            <w:shd w:val="clear" w:color="auto" w:fill="auto"/>
            <w:vAlign w:val="center"/>
          </w:tcPr>
          <w:p w14:paraId="316F499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19.1</w:t>
            </w:r>
          </w:p>
        </w:tc>
        <w:tc>
          <w:tcPr>
            <w:tcW w:w="271" w:type="dxa"/>
            <w:tcBorders>
              <w:top w:val="single" w:sz="4" w:space="0" w:color="FFFFFF"/>
              <w:left w:val="nil"/>
              <w:bottom w:val="single" w:sz="4" w:space="0" w:color="auto"/>
              <w:right w:val="nil"/>
            </w:tcBorders>
            <w:shd w:val="clear" w:color="auto" w:fill="auto"/>
            <w:vAlign w:val="center"/>
          </w:tcPr>
          <w:p w14:paraId="1567ADD5" w14:textId="77777777" w:rsidR="00953605" w:rsidRPr="00953605" w:rsidRDefault="00953605" w:rsidP="00953605">
            <w:pPr>
              <w:spacing w:line="240" w:lineRule="auto"/>
              <w:jc w:val="center"/>
              <w:rPr>
                <w:rFonts w:eastAsia="MS Mincho" w:cs="Arial"/>
                <w:b/>
                <w:color w:val="FF0000"/>
                <w:lang w:val="en-US"/>
              </w:rPr>
            </w:pPr>
          </w:p>
        </w:tc>
        <w:tc>
          <w:tcPr>
            <w:tcW w:w="1235" w:type="dxa"/>
            <w:tcBorders>
              <w:top w:val="single" w:sz="4" w:space="0" w:color="FFFFFF"/>
              <w:left w:val="nil"/>
              <w:bottom w:val="single" w:sz="4" w:space="0" w:color="auto"/>
              <w:right w:val="nil"/>
            </w:tcBorders>
            <w:shd w:val="clear" w:color="auto" w:fill="auto"/>
            <w:vAlign w:val="center"/>
          </w:tcPr>
          <w:p w14:paraId="458474C8"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.003</w:t>
            </w:r>
          </w:p>
        </w:tc>
        <w:tc>
          <w:tcPr>
            <w:tcW w:w="0" w:type="auto"/>
            <w:tcBorders>
              <w:top w:val="nil"/>
              <w:left w:val="nil"/>
              <w:bottom w:val="nil"/>
              <w:right w:val="nil"/>
            </w:tcBorders>
            <w:shd w:val="clear" w:color="auto" w:fill="auto"/>
            <w:vAlign w:val="center"/>
          </w:tcPr>
          <w:p w14:paraId="05810389"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FFFFFF"/>
              <w:left w:val="nil"/>
              <w:bottom w:val="single" w:sz="4" w:space="0" w:color="auto"/>
              <w:right w:val="nil"/>
            </w:tcBorders>
            <w:shd w:val="clear" w:color="auto" w:fill="auto"/>
            <w:vAlign w:val="center"/>
          </w:tcPr>
          <w:p w14:paraId="4171614E"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FFFFFF"/>
              <w:left w:val="nil"/>
              <w:bottom w:val="single" w:sz="4" w:space="0" w:color="auto"/>
              <w:right w:val="nil"/>
            </w:tcBorders>
            <w:shd w:val="clear" w:color="auto" w:fill="auto"/>
            <w:vAlign w:val="center"/>
          </w:tcPr>
          <w:p w14:paraId="35AED291"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101.9</w:t>
            </w:r>
          </w:p>
        </w:tc>
        <w:tc>
          <w:tcPr>
            <w:tcW w:w="0" w:type="auto"/>
            <w:tcBorders>
              <w:top w:val="single" w:sz="4" w:space="0" w:color="FFFFFF"/>
              <w:left w:val="nil"/>
              <w:bottom w:val="single" w:sz="4" w:space="0" w:color="auto"/>
              <w:right w:val="nil"/>
            </w:tcBorders>
            <w:shd w:val="clear" w:color="auto" w:fill="auto"/>
            <w:vAlign w:val="center"/>
          </w:tcPr>
          <w:p w14:paraId="0ED0C75E"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22.8</w:t>
            </w:r>
          </w:p>
        </w:tc>
        <w:tc>
          <w:tcPr>
            <w:tcW w:w="0" w:type="auto"/>
            <w:tcBorders>
              <w:top w:val="single" w:sz="4" w:space="0" w:color="auto"/>
              <w:left w:val="nil"/>
              <w:bottom w:val="single" w:sz="4" w:space="0" w:color="auto"/>
              <w:right w:val="nil"/>
            </w:tcBorders>
            <w:shd w:val="clear" w:color="auto" w:fill="auto"/>
            <w:vAlign w:val="center"/>
          </w:tcPr>
          <w:p w14:paraId="7A7D0795"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FFFFFF"/>
              <w:left w:val="nil"/>
              <w:bottom w:val="single" w:sz="4" w:space="0" w:color="auto"/>
              <w:right w:val="nil"/>
            </w:tcBorders>
            <w:shd w:val="clear" w:color="auto" w:fill="auto"/>
            <w:vAlign w:val="center"/>
          </w:tcPr>
          <w:p w14:paraId="2998E64D" w14:textId="77777777" w:rsidR="00953605" w:rsidRPr="00953605" w:rsidRDefault="00953605" w:rsidP="00953605">
            <w:pPr>
              <w:spacing w:line="240" w:lineRule="auto"/>
              <w:jc w:val="center"/>
              <w:rPr>
                <w:rFonts w:eastAsia="MS Mincho" w:cs="Arial"/>
                <w:lang w:val="en-US"/>
              </w:rPr>
            </w:pPr>
            <w:r w:rsidRPr="00953605">
              <w:rPr>
                <w:rFonts w:cs="Arial"/>
                <w:lang w:val="en-US"/>
              </w:rPr>
              <w:t>92.4</w:t>
            </w:r>
          </w:p>
        </w:tc>
        <w:tc>
          <w:tcPr>
            <w:tcW w:w="881" w:type="dxa"/>
            <w:tcBorders>
              <w:top w:val="single" w:sz="4" w:space="0" w:color="FFFFFF"/>
              <w:left w:val="nil"/>
              <w:bottom w:val="single" w:sz="4" w:space="0" w:color="auto"/>
              <w:right w:val="nil"/>
            </w:tcBorders>
            <w:shd w:val="clear" w:color="auto" w:fill="auto"/>
            <w:vAlign w:val="center"/>
          </w:tcPr>
          <w:p w14:paraId="69C7E585" w14:textId="77777777" w:rsidR="00953605" w:rsidRPr="00953605" w:rsidRDefault="00953605" w:rsidP="00953605">
            <w:pPr>
              <w:spacing w:line="240" w:lineRule="auto"/>
              <w:jc w:val="center"/>
              <w:rPr>
                <w:rFonts w:eastAsia="MS Mincho" w:cs="Arial"/>
                <w:lang w:val="en-US"/>
              </w:rPr>
            </w:pPr>
            <w:r w:rsidRPr="00953605">
              <w:rPr>
                <w:rFonts w:cs="Arial"/>
                <w:lang w:val="en-US"/>
              </w:rPr>
              <w:t>20.7</w:t>
            </w:r>
          </w:p>
        </w:tc>
        <w:tc>
          <w:tcPr>
            <w:tcW w:w="294" w:type="dxa"/>
            <w:tcBorders>
              <w:top w:val="single" w:sz="4" w:space="0" w:color="FFFFFF"/>
              <w:left w:val="nil"/>
              <w:bottom w:val="single" w:sz="4" w:space="0" w:color="auto"/>
              <w:right w:val="nil"/>
            </w:tcBorders>
            <w:shd w:val="clear" w:color="auto" w:fill="auto"/>
            <w:vAlign w:val="center"/>
          </w:tcPr>
          <w:p w14:paraId="34BD1F72" w14:textId="77777777" w:rsidR="00953605" w:rsidRPr="00953605" w:rsidRDefault="00953605" w:rsidP="00953605">
            <w:pPr>
              <w:spacing w:line="240" w:lineRule="auto"/>
              <w:jc w:val="center"/>
              <w:rPr>
                <w:rFonts w:eastAsia="MS Mincho" w:cs="Arial"/>
                <w:color w:val="FF0000"/>
                <w:lang w:val="en-US"/>
              </w:rPr>
            </w:pPr>
          </w:p>
        </w:tc>
        <w:tc>
          <w:tcPr>
            <w:tcW w:w="1060" w:type="dxa"/>
            <w:tcBorders>
              <w:top w:val="single" w:sz="4" w:space="0" w:color="FFFFFF"/>
              <w:left w:val="nil"/>
              <w:bottom w:val="single" w:sz="4" w:space="0" w:color="auto"/>
              <w:right w:val="nil"/>
            </w:tcBorders>
            <w:shd w:val="clear" w:color="auto" w:fill="auto"/>
            <w:vAlign w:val="center"/>
          </w:tcPr>
          <w:p w14:paraId="566C231E" w14:textId="77777777" w:rsidR="00953605" w:rsidRPr="00953605" w:rsidRDefault="00953605" w:rsidP="00953605">
            <w:pPr>
              <w:spacing w:line="240" w:lineRule="auto"/>
              <w:jc w:val="center"/>
              <w:rPr>
                <w:rFonts w:eastAsia="MS Mincho" w:cs="Arial"/>
                <w:bCs/>
                <w:lang w:val="en-US"/>
              </w:rPr>
            </w:pPr>
            <w:r w:rsidRPr="00953605">
              <w:rPr>
                <w:rFonts w:eastAsia="MS Mincho" w:cs="Arial"/>
                <w:bCs/>
                <w:lang w:val="en-US"/>
              </w:rPr>
              <w:t>.015</w:t>
            </w:r>
          </w:p>
        </w:tc>
        <w:tc>
          <w:tcPr>
            <w:tcW w:w="278" w:type="dxa"/>
            <w:tcBorders>
              <w:top w:val="nil"/>
              <w:left w:val="nil"/>
              <w:bottom w:val="nil"/>
              <w:right w:val="nil"/>
            </w:tcBorders>
            <w:shd w:val="clear" w:color="auto" w:fill="auto"/>
            <w:vAlign w:val="center"/>
          </w:tcPr>
          <w:p w14:paraId="0D8C136A" w14:textId="77777777" w:rsidR="00953605" w:rsidRPr="00953605" w:rsidRDefault="00953605" w:rsidP="00953605">
            <w:pPr>
              <w:spacing w:line="240" w:lineRule="auto"/>
              <w:jc w:val="center"/>
              <w:rPr>
                <w:rFonts w:eastAsia="MS Mincho" w:cs="Arial"/>
                <w:b/>
                <w:color w:val="FF0000"/>
                <w:lang w:val="en-US"/>
              </w:rPr>
            </w:pPr>
          </w:p>
        </w:tc>
        <w:tc>
          <w:tcPr>
            <w:tcW w:w="1149" w:type="dxa"/>
            <w:tcBorders>
              <w:top w:val="single" w:sz="4" w:space="0" w:color="FFFFFF"/>
              <w:left w:val="nil"/>
              <w:bottom w:val="single" w:sz="4" w:space="0" w:color="auto"/>
              <w:right w:val="single" w:sz="4" w:space="0" w:color="FFFFFF"/>
            </w:tcBorders>
            <w:shd w:val="clear" w:color="auto" w:fill="auto"/>
            <w:vAlign w:val="center"/>
          </w:tcPr>
          <w:p w14:paraId="51D170FF"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&lt;.001</w:t>
            </w:r>
          </w:p>
        </w:tc>
      </w:tr>
      <w:tr w:rsidR="00953605" w:rsidRPr="00953605" w14:paraId="1F47DE54" w14:textId="77777777" w:rsidTr="00953605">
        <w:trPr>
          <w:trHeight w:val="57"/>
          <w:jc w:val="center"/>
        </w:trPr>
        <w:tc>
          <w:tcPr>
            <w:tcW w:w="2675" w:type="dxa"/>
            <w:tcBorders>
              <w:top w:val="single" w:sz="4" w:space="0" w:color="auto"/>
              <w:left w:val="single" w:sz="4" w:space="0" w:color="FFFFFF"/>
              <w:bottom w:val="nil"/>
              <w:right w:val="nil"/>
            </w:tcBorders>
            <w:shd w:val="clear" w:color="auto" w:fill="auto"/>
            <w:vAlign w:val="center"/>
          </w:tcPr>
          <w:p w14:paraId="7C978C39" w14:textId="77777777" w:rsidR="00953605" w:rsidRPr="00953605" w:rsidRDefault="00953605" w:rsidP="00953605">
            <w:pPr>
              <w:spacing w:afterLines="40" w:after="96" w:line="240" w:lineRule="auto"/>
              <w:ind w:left="142"/>
              <w:rPr>
                <w:rFonts w:cs="Arial"/>
                <w:lang w:val="en-US"/>
              </w:rPr>
            </w:pPr>
            <w:r w:rsidRPr="00953605">
              <w:rPr>
                <w:rFonts w:eastAsia="Cambria" w:cs="Arial"/>
                <w:lang w:val="en-US" w:eastAsia="en-US"/>
              </w:rPr>
              <w:t>Overall quality of night’s sleep</w:t>
            </w:r>
          </w:p>
        </w:tc>
        <w:tc>
          <w:tcPr>
            <w:tcW w:w="575" w:type="dxa"/>
            <w:tcBorders>
              <w:top w:val="single" w:sz="4" w:space="0" w:color="auto"/>
              <w:left w:val="nil"/>
              <w:bottom w:val="nil"/>
              <w:right w:val="nil"/>
            </w:tcBorders>
            <w:shd w:val="clear" w:color="auto" w:fill="auto"/>
            <w:vAlign w:val="center"/>
          </w:tcPr>
          <w:p w14:paraId="5CEB6C27"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nil"/>
              <w:right w:val="nil"/>
            </w:tcBorders>
            <w:shd w:val="clear" w:color="auto" w:fill="auto"/>
            <w:vAlign w:val="center"/>
          </w:tcPr>
          <w:p w14:paraId="4EA10157"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4.4</w:t>
            </w:r>
          </w:p>
        </w:tc>
        <w:tc>
          <w:tcPr>
            <w:tcW w:w="0" w:type="auto"/>
            <w:tcBorders>
              <w:top w:val="single" w:sz="4" w:space="0" w:color="auto"/>
              <w:left w:val="nil"/>
              <w:bottom w:val="nil"/>
              <w:right w:val="nil"/>
            </w:tcBorders>
            <w:shd w:val="clear" w:color="auto" w:fill="auto"/>
            <w:vAlign w:val="center"/>
          </w:tcPr>
          <w:p w14:paraId="11BD3309"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3.0</w:t>
            </w:r>
          </w:p>
        </w:tc>
        <w:tc>
          <w:tcPr>
            <w:tcW w:w="0" w:type="auto"/>
            <w:tcBorders>
              <w:top w:val="single" w:sz="4" w:space="0" w:color="auto"/>
              <w:left w:val="nil"/>
              <w:bottom w:val="nil"/>
              <w:right w:val="nil"/>
            </w:tcBorders>
            <w:shd w:val="clear" w:color="auto" w:fill="auto"/>
            <w:vAlign w:val="center"/>
          </w:tcPr>
          <w:p w14:paraId="225B9E3D"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single" w:sz="4" w:space="0" w:color="auto"/>
              <w:left w:val="nil"/>
              <w:bottom w:val="nil"/>
              <w:right w:val="nil"/>
            </w:tcBorders>
            <w:shd w:val="clear" w:color="auto" w:fill="auto"/>
            <w:vAlign w:val="center"/>
          </w:tcPr>
          <w:p w14:paraId="2FD245F4"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5.8</w:t>
            </w:r>
          </w:p>
        </w:tc>
        <w:tc>
          <w:tcPr>
            <w:tcW w:w="0" w:type="auto"/>
            <w:tcBorders>
              <w:top w:val="single" w:sz="4" w:space="0" w:color="auto"/>
              <w:left w:val="nil"/>
              <w:bottom w:val="nil"/>
              <w:right w:val="nil"/>
            </w:tcBorders>
            <w:shd w:val="clear" w:color="auto" w:fill="auto"/>
            <w:vAlign w:val="center"/>
          </w:tcPr>
          <w:p w14:paraId="30D2798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2.7</w:t>
            </w:r>
          </w:p>
        </w:tc>
        <w:tc>
          <w:tcPr>
            <w:tcW w:w="271" w:type="dxa"/>
            <w:tcBorders>
              <w:top w:val="single" w:sz="4" w:space="0" w:color="auto"/>
              <w:left w:val="nil"/>
              <w:bottom w:val="nil"/>
              <w:right w:val="nil"/>
            </w:tcBorders>
            <w:shd w:val="clear" w:color="auto" w:fill="auto"/>
            <w:vAlign w:val="center"/>
          </w:tcPr>
          <w:p w14:paraId="158D32B9"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single" w:sz="4" w:space="0" w:color="auto"/>
              <w:left w:val="nil"/>
              <w:bottom w:val="nil"/>
              <w:right w:val="nil"/>
            </w:tcBorders>
            <w:shd w:val="clear" w:color="auto" w:fill="auto"/>
            <w:vAlign w:val="center"/>
          </w:tcPr>
          <w:p w14:paraId="64DF8E4A" w14:textId="77777777" w:rsidR="00953605" w:rsidRPr="00953605" w:rsidRDefault="00953605" w:rsidP="00953605">
            <w:pPr>
              <w:spacing w:afterLines="40" w:after="96" w:line="240" w:lineRule="auto"/>
              <w:jc w:val="center"/>
              <w:rPr>
                <w:rFonts w:eastAsia="MS Mincho" w:cs="Arial"/>
                <w:b/>
                <w:lang w:val="en-US"/>
              </w:rPr>
            </w:pPr>
            <w:r w:rsidRPr="00953605">
              <w:rPr>
                <w:rFonts w:eastAsia="MS Mincho" w:cs="Arial"/>
                <w:b/>
                <w:lang w:val="en-US"/>
              </w:rPr>
              <w:t>.015</w:t>
            </w:r>
          </w:p>
        </w:tc>
        <w:tc>
          <w:tcPr>
            <w:tcW w:w="0" w:type="auto"/>
            <w:tcBorders>
              <w:top w:val="nil"/>
              <w:left w:val="nil"/>
              <w:bottom w:val="nil"/>
              <w:right w:val="nil"/>
            </w:tcBorders>
            <w:shd w:val="clear" w:color="auto" w:fill="auto"/>
            <w:vAlign w:val="center"/>
          </w:tcPr>
          <w:p w14:paraId="6F6297BA"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single" w:sz="4" w:space="0" w:color="auto"/>
              <w:left w:val="nil"/>
              <w:bottom w:val="nil"/>
              <w:right w:val="nil"/>
            </w:tcBorders>
            <w:shd w:val="clear" w:color="auto" w:fill="auto"/>
            <w:vAlign w:val="center"/>
          </w:tcPr>
          <w:p w14:paraId="3463BB86"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nil"/>
              <w:right w:val="nil"/>
            </w:tcBorders>
            <w:shd w:val="clear" w:color="auto" w:fill="auto"/>
            <w:vAlign w:val="center"/>
          </w:tcPr>
          <w:p w14:paraId="711DCE61"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5.5</w:t>
            </w:r>
          </w:p>
        </w:tc>
        <w:tc>
          <w:tcPr>
            <w:tcW w:w="0" w:type="auto"/>
            <w:tcBorders>
              <w:top w:val="single" w:sz="4" w:space="0" w:color="auto"/>
              <w:left w:val="nil"/>
              <w:bottom w:val="nil"/>
              <w:right w:val="nil"/>
            </w:tcBorders>
            <w:shd w:val="clear" w:color="auto" w:fill="auto"/>
            <w:vAlign w:val="center"/>
          </w:tcPr>
          <w:p w14:paraId="1F83631D"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2.5</w:t>
            </w:r>
          </w:p>
        </w:tc>
        <w:tc>
          <w:tcPr>
            <w:tcW w:w="0" w:type="auto"/>
            <w:tcBorders>
              <w:top w:val="single" w:sz="4" w:space="0" w:color="auto"/>
              <w:left w:val="nil"/>
              <w:bottom w:val="nil"/>
              <w:right w:val="nil"/>
            </w:tcBorders>
            <w:shd w:val="clear" w:color="auto" w:fill="auto"/>
            <w:vAlign w:val="center"/>
          </w:tcPr>
          <w:p w14:paraId="0E7E1D64"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single" w:sz="4" w:space="0" w:color="auto"/>
              <w:left w:val="nil"/>
              <w:bottom w:val="nil"/>
              <w:right w:val="nil"/>
            </w:tcBorders>
            <w:shd w:val="clear" w:color="auto" w:fill="auto"/>
            <w:vAlign w:val="center"/>
          </w:tcPr>
          <w:p w14:paraId="173A2E3E"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5.1</w:t>
            </w:r>
          </w:p>
        </w:tc>
        <w:tc>
          <w:tcPr>
            <w:tcW w:w="881" w:type="dxa"/>
            <w:tcBorders>
              <w:top w:val="single" w:sz="4" w:space="0" w:color="auto"/>
              <w:left w:val="nil"/>
              <w:bottom w:val="nil"/>
              <w:right w:val="nil"/>
            </w:tcBorders>
            <w:shd w:val="clear" w:color="auto" w:fill="auto"/>
            <w:vAlign w:val="center"/>
          </w:tcPr>
          <w:p w14:paraId="2E0CBABF"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2.5</w:t>
            </w:r>
          </w:p>
        </w:tc>
        <w:tc>
          <w:tcPr>
            <w:tcW w:w="294" w:type="dxa"/>
            <w:tcBorders>
              <w:top w:val="single" w:sz="4" w:space="0" w:color="auto"/>
              <w:left w:val="nil"/>
              <w:bottom w:val="nil"/>
              <w:right w:val="nil"/>
            </w:tcBorders>
            <w:shd w:val="clear" w:color="auto" w:fill="auto"/>
            <w:vAlign w:val="center"/>
          </w:tcPr>
          <w:p w14:paraId="3964EA09"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single" w:sz="4" w:space="0" w:color="auto"/>
              <w:left w:val="nil"/>
              <w:bottom w:val="nil"/>
              <w:right w:val="nil"/>
            </w:tcBorders>
            <w:shd w:val="clear" w:color="auto" w:fill="auto"/>
            <w:vAlign w:val="center"/>
          </w:tcPr>
          <w:p w14:paraId="6F731B0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.594</w:t>
            </w:r>
          </w:p>
        </w:tc>
        <w:tc>
          <w:tcPr>
            <w:tcW w:w="278" w:type="dxa"/>
            <w:tcBorders>
              <w:top w:val="nil"/>
              <w:left w:val="nil"/>
              <w:bottom w:val="nil"/>
              <w:right w:val="nil"/>
            </w:tcBorders>
            <w:shd w:val="clear" w:color="auto" w:fill="auto"/>
            <w:vAlign w:val="center"/>
          </w:tcPr>
          <w:p w14:paraId="2DE0F1DA"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single" w:sz="4" w:space="0" w:color="auto"/>
              <w:left w:val="nil"/>
              <w:bottom w:val="nil"/>
              <w:right w:val="single" w:sz="4" w:space="0" w:color="FFFFFF"/>
            </w:tcBorders>
            <w:shd w:val="clear" w:color="auto" w:fill="auto"/>
            <w:vAlign w:val="center"/>
          </w:tcPr>
          <w:p w14:paraId="29AAFA0F" w14:textId="77777777" w:rsidR="00953605" w:rsidRPr="00953605" w:rsidRDefault="00953605" w:rsidP="00953605">
            <w:pPr>
              <w:spacing w:afterLines="40" w:after="96" w:line="240" w:lineRule="auto"/>
              <w:jc w:val="center"/>
              <w:rPr>
                <w:rFonts w:eastAsia="MS Mincho" w:cs="Arial"/>
                <w:b/>
                <w:lang w:val="en-US"/>
              </w:rPr>
            </w:pPr>
            <w:r w:rsidRPr="00953605">
              <w:rPr>
                <w:rFonts w:eastAsia="MS Mincho" w:cs="Arial"/>
                <w:b/>
                <w:lang w:val="en-US"/>
              </w:rPr>
              <w:t>.019</w:t>
            </w:r>
          </w:p>
        </w:tc>
      </w:tr>
      <w:tr w:rsidR="00953605" w:rsidRPr="00953605" w14:paraId="18A4ACF7" w14:textId="77777777" w:rsidTr="00953605">
        <w:trPr>
          <w:trHeight w:val="231"/>
          <w:jc w:val="center"/>
        </w:trPr>
        <w:tc>
          <w:tcPr>
            <w:tcW w:w="2675" w:type="dxa"/>
            <w:tcBorders>
              <w:top w:val="nil"/>
              <w:left w:val="single" w:sz="4" w:space="0" w:color="FFFFFF"/>
              <w:bottom w:val="nil"/>
              <w:right w:val="nil"/>
            </w:tcBorders>
            <w:shd w:val="clear" w:color="auto" w:fill="auto"/>
            <w:vAlign w:val="center"/>
          </w:tcPr>
          <w:p w14:paraId="2328FDEE" w14:textId="77777777" w:rsidR="00953605" w:rsidRPr="00953605" w:rsidRDefault="00953605" w:rsidP="00953605">
            <w:pPr>
              <w:spacing w:afterLines="40" w:after="96" w:line="240" w:lineRule="auto"/>
              <w:ind w:left="142"/>
              <w:rPr>
                <w:rFonts w:cs="Arial"/>
                <w:lang w:val="en-US"/>
              </w:rPr>
            </w:pPr>
            <w:r w:rsidRPr="00953605">
              <w:rPr>
                <w:rFonts w:eastAsia="Cambria" w:cs="Arial"/>
                <w:lang w:val="en-US" w:eastAsia="en-US"/>
              </w:rPr>
              <w:t>Sleep onset and maintenance insomnia</w:t>
            </w:r>
          </w:p>
        </w:tc>
        <w:tc>
          <w:tcPr>
            <w:tcW w:w="575" w:type="dxa"/>
            <w:tcBorders>
              <w:top w:val="nil"/>
              <w:left w:val="nil"/>
              <w:bottom w:val="nil"/>
              <w:right w:val="nil"/>
            </w:tcBorders>
            <w:shd w:val="clear" w:color="auto" w:fill="auto"/>
            <w:vAlign w:val="center"/>
          </w:tcPr>
          <w:p w14:paraId="76A25CE3"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4DD270F7"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11.0</w:t>
            </w:r>
          </w:p>
        </w:tc>
        <w:tc>
          <w:tcPr>
            <w:tcW w:w="0" w:type="auto"/>
            <w:tcBorders>
              <w:top w:val="nil"/>
              <w:left w:val="nil"/>
              <w:bottom w:val="nil"/>
              <w:right w:val="nil"/>
            </w:tcBorders>
            <w:shd w:val="clear" w:color="auto" w:fill="auto"/>
            <w:vAlign w:val="center"/>
          </w:tcPr>
          <w:p w14:paraId="1D44A15A"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5.9</w:t>
            </w:r>
          </w:p>
        </w:tc>
        <w:tc>
          <w:tcPr>
            <w:tcW w:w="0" w:type="auto"/>
            <w:tcBorders>
              <w:top w:val="nil"/>
              <w:left w:val="nil"/>
              <w:bottom w:val="nil"/>
              <w:right w:val="nil"/>
            </w:tcBorders>
            <w:shd w:val="clear" w:color="auto" w:fill="auto"/>
            <w:vAlign w:val="center"/>
          </w:tcPr>
          <w:p w14:paraId="6CEEC991"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1FB7B1A5"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14.1</w:t>
            </w:r>
          </w:p>
        </w:tc>
        <w:tc>
          <w:tcPr>
            <w:tcW w:w="0" w:type="auto"/>
            <w:tcBorders>
              <w:top w:val="nil"/>
              <w:left w:val="nil"/>
              <w:bottom w:val="nil"/>
              <w:right w:val="nil"/>
            </w:tcBorders>
            <w:shd w:val="clear" w:color="auto" w:fill="auto"/>
            <w:vAlign w:val="center"/>
          </w:tcPr>
          <w:p w14:paraId="6526C50E"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4.7</w:t>
            </w:r>
          </w:p>
        </w:tc>
        <w:tc>
          <w:tcPr>
            <w:tcW w:w="271" w:type="dxa"/>
            <w:tcBorders>
              <w:top w:val="nil"/>
              <w:left w:val="nil"/>
              <w:bottom w:val="nil"/>
              <w:right w:val="nil"/>
            </w:tcBorders>
            <w:shd w:val="clear" w:color="auto" w:fill="auto"/>
            <w:vAlign w:val="center"/>
          </w:tcPr>
          <w:p w14:paraId="1B629A2E"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nil"/>
              <w:right w:val="nil"/>
            </w:tcBorders>
            <w:shd w:val="clear" w:color="auto" w:fill="auto"/>
            <w:vAlign w:val="center"/>
          </w:tcPr>
          <w:p w14:paraId="30C1A65C" w14:textId="77777777" w:rsidR="00953605" w:rsidRPr="00953605" w:rsidRDefault="00953605" w:rsidP="00953605">
            <w:pPr>
              <w:spacing w:afterLines="40" w:after="96" w:line="240" w:lineRule="auto"/>
              <w:jc w:val="center"/>
              <w:rPr>
                <w:rFonts w:eastAsia="MS Mincho" w:cs="Arial"/>
                <w:b/>
                <w:lang w:val="en-US"/>
              </w:rPr>
            </w:pPr>
            <w:r w:rsidRPr="00953605">
              <w:rPr>
                <w:rFonts w:eastAsia="MS Mincho" w:cs="Arial"/>
                <w:b/>
                <w:lang w:val="en-US"/>
              </w:rPr>
              <w:t>.001</w:t>
            </w:r>
          </w:p>
        </w:tc>
        <w:tc>
          <w:tcPr>
            <w:tcW w:w="0" w:type="auto"/>
            <w:tcBorders>
              <w:top w:val="nil"/>
              <w:left w:val="nil"/>
              <w:bottom w:val="nil"/>
              <w:right w:val="nil"/>
            </w:tcBorders>
            <w:shd w:val="clear" w:color="auto" w:fill="auto"/>
            <w:vAlign w:val="center"/>
          </w:tcPr>
          <w:p w14:paraId="1017F47C"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020B0374"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7B903AC6"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13.6</w:t>
            </w:r>
          </w:p>
        </w:tc>
        <w:tc>
          <w:tcPr>
            <w:tcW w:w="0" w:type="auto"/>
            <w:tcBorders>
              <w:top w:val="nil"/>
              <w:left w:val="nil"/>
              <w:bottom w:val="nil"/>
              <w:right w:val="nil"/>
            </w:tcBorders>
            <w:shd w:val="clear" w:color="auto" w:fill="auto"/>
            <w:vAlign w:val="center"/>
          </w:tcPr>
          <w:p w14:paraId="672BC2A1"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5.4</w:t>
            </w:r>
          </w:p>
        </w:tc>
        <w:tc>
          <w:tcPr>
            <w:tcW w:w="0" w:type="auto"/>
            <w:tcBorders>
              <w:top w:val="single" w:sz="4" w:space="0" w:color="FFFFFF"/>
              <w:left w:val="nil"/>
              <w:bottom w:val="nil"/>
              <w:right w:val="nil"/>
            </w:tcBorders>
            <w:shd w:val="clear" w:color="auto" w:fill="auto"/>
            <w:vAlign w:val="center"/>
          </w:tcPr>
          <w:p w14:paraId="14D67F45"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single" w:sz="4" w:space="0" w:color="FFFFFF"/>
              <w:left w:val="nil"/>
              <w:bottom w:val="nil"/>
              <w:right w:val="nil"/>
            </w:tcBorders>
            <w:shd w:val="clear" w:color="auto" w:fill="auto"/>
            <w:vAlign w:val="center"/>
          </w:tcPr>
          <w:p w14:paraId="03DD394F"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13.4</w:t>
            </w:r>
          </w:p>
        </w:tc>
        <w:tc>
          <w:tcPr>
            <w:tcW w:w="881" w:type="dxa"/>
            <w:tcBorders>
              <w:top w:val="single" w:sz="4" w:space="0" w:color="FFFFFF"/>
              <w:left w:val="nil"/>
              <w:bottom w:val="nil"/>
              <w:right w:val="nil"/>
            </w:tcBorders>
            <w:shd w:val="clear" w:color="auto" w:fill="auto"/>
            <w:vAlign w:val="center"/>
          </w:tcPr>
          <w:p w14:paraId="58EC4ADD"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5.1</w:t>
            </w:r>
          </w:p>
        </w:tc>
        <w:tc>
          <w:tcPr>
            <w:tcW w:w="294" w:type="dxa"/>
            <w:tcBorders>
              <w:top w:val="single" w:sz="4" w:space="0" w:color="FFFFFF"/>
              <w:left w:val="nil"/>
              <w:bottom w:val="nil"/>
              <w:right w:val="nil"/>
            </w:tcBorders>
            <w:shd w:val="clear" w:color="auto" w:fill="auto"/>
            <w:vAlign w:val="center"/>
          </w:tcPr>
          <w:p w14:paraId="7C00DED7"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single" w:sz="4" w:space="0" w:color="FFFFFF"/>
              <w:left w:val="nil"/>
              <w:bottom w:val="nil"/>
              <w:right w:val="nil"/>
            </w:tcBorders>
            <w:shd w:val="clear" w:color="auto" w:fill="auto"/>
            <w:vAlign w:val="center"/>
          </w:tcPr>
          <w:p w14:paraId="4871E726"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.768</w:t>
            </w:r>
          </w:p>
        </w:tc>
        <w:tc>
          <w:tcPr>
            <w:tcW w:w="278" w:type="dxa"/>
            <w:tcBorders>
              <w:top w:val="single" w:sz="4" w:space="0" w:color="FFFFFF"/>
              <w:left w:val="nil"/>
              <w:bottom w:val="nil"/>
              <w:right w:val="nil"/>
            </w:tcBorders>
            <w:shd w:val="clear" w:color="auto" w:fill="auto"/>
            <w:vAlign w:val="center"/>
          </w:tcPr>
          <w:p w14:paraId="54BD7F2F"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single" w:sz="4" w:space="0" w:color="FFFFFF"/>
              <w:left w:val="nil"/>
              <w:bottom w:val="nil"/>
              <w:right w:val="single" w:sz="4" w:space="0" w:color="FFFFFF"/>
            </w:tcBorders>
            <w:shd w:val="clear" w:color="auto" w:fill="auto"/>
            <w:vAlign w:val="center"/>
          </w:tcPr>
          <w:p w14:paraId="04C51AE0" w14:textId="77777777" w:rsidR="00953605" w:rsidRPr="00953605" w:rsidRDefault="00953605" w:rsidP="00953605">
            <w:pPr>
              <w:spacing w:afterLines="40" w:after="96" w:line="240" w:lineRule="auto"/>
              <w:jc w:val="center"/>
              <w:rPr>
                <w:rFonts w:eastAsia="MS Mincho" w:cs="Arial"/>
                <w:b/>
                <w:lang w:val="en-US"/>
              </w:rPr>
            </w:pPr>
            <w:r w:rsidRPr="00953605">
              <w:rPr>
                <w:rFonts w:eastAsia="MS Mincho" w:cs="Arial"/>
                <w:b/>
                <w:lang w:val="en-US"/>
              </w:rPr>
              <w:t>.012</w:t>
            </w:r>
          </w:p>
        </w:tc>
      </w:tr>
      <w:tr w:rsidR="00953605" w:rsidRPr="00953605" w14:paraId="71B1778C" w14:textId="77777777" w:rsidTr="00953605">
        <w:trPr>
          <w:trHeight w:val="92"/>
          <w:jc w:val="center"/>
        </w:trPr>
        <w:tc>
          <w:tcPr>
            <w:tcW w:w="2675" w:type="dxa"/>
            <w:tcBorders>
              <w:top w:val="nil"/>
              <w:left w:val="single" w:sz="4" w:space="0" w:color="FFFFFF"/>
              <w:bottom w:val="nil"/>
              <w:right w:val="nil"/>
            </w:tcBorders>
            <w:shd w:val="clear" w:color="auto" w:fill="auto"/>
            <w:vAlign w:val="center"/>
          </w:tcPr>
          <w:p w14:paraId="008C2BF1" w14:textId="77777777" w:rsidR="00953605" w:rsidRPr="00953605" w:rsidRDefault="00953605" w:rsidP="00953605">
            <w:pPr>
              <w:autoSpaceDE w:val="0"/>
              <w:autoSpaceDN w:val="0"/>
              <w:adjustRightInd w:val="0"/>
              <w:spacing w:afterLines="40" w:after="96" w:line="240" w:lineRule="auto"/>
              <w:ind w:left="142"/>
              <w:rPr>
                <w:rFonts w:eastAsia="Cambria" w:cs="Arial"/>
                <w:lang w:val="en-US" w:eastAsia="en-US"/>
              </w:rPr>
            </w:pPr>
            <w:r w:rsidRPr="00953605">
              <w:rPr>
                <w:rFonts w:eastAsia="Cambria" w:cs="Arial"/>
                <w:lang w:val="en-US" w:eastAsia="en-US"/>
              </w:rPr>
              <w:t>Nocturnal restlessness</w:t>
            </w:r>
          </w:p>
        </w:tc>
        <w:tc>
          <w:tcPr>
            <w:tcW w:w="575" w:type="dxa"/>
            <w:tcBorders>
              <w:top w:val="nil"/>
              <w:left w:val="nil"/>
              <w:bottom w:val="nil"/>
              <w:right w:val="nil"/>
            </w:tcBorders>
            <w:shd w:val="clear" w:color="auto" w:fill="auto"/>
            <w:vAlign w:val="center"/>
          </w:tcPr>
          <w:p w14:paraId="1C7E7679"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3A93C31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10.9</w:t>
            </w:r>
          </w:p>
        </w:tc>
        <w:tc>
          <w:tcPr>
            <w:tcW w:w="0" w:type="auto"/>
            <w:tcBorders>
              <w:top w:val="nil"/>
              <w:left w:val="nil"/>
              <w:bottom w:val="nil"/>
              <w:right w:val="nil"/>
            </w:tcBorders>
            <w:shd w:val="clear" w:color="auto" w:fill="auto"/>
            <w:vAlign w:val="center"/>
          </w:tcPr>
          <w:p w14:paraId="51B04B7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6.1</w:t>
            </w:r>
          </w:p>
        </w:tc>
        <w:tc>
          <w:tcPr>
            <w:tcW w:w="0" w:type="auto"/>
            <w:tcBorders>
              <w:top w:val="nil"/>
              <w:left w:val="nil"/>
              <w:bottom w:val="nil"/>
              <w:right w:val="nil"/>
            </w:tcBorders>
            <w:shd w:val="clear" w:color="auto" w:fill="auto"/>
            <w:vAlign w:val="center"/>
          </w:tcPr>
          <w:p w14:paraId="734C115C"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4842DD4C"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13.7</w:t>
            </w:r>
          </w:p>
        </w:tc>
        <w:tc>
          <w:tcPr>
            <w:tcW w:w="0" w:type="auto"/>
            <w:tcBorders>
              <w:top w:val="nil"/>
              <w:left w:val="nil"/>
              <w:bottom w:val="nil"/>
              <w:right w:val="nil"/>
            </w:tcBorders>
            <w:shd w:val="clear" w:color="auto" w:fill="auto"/>
            <w:vAlign w:val="center"/>
          </w:tcPr>
          <w:p w14:paraId="48309595"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4.9</w:t>
            </w:r>
          </w:p>
        </w:tc>
        <w:tc>
          <w:tcPr>
            <w:tcW w:w="271" w:type="dxa"/>
            <w:tcBorders>
              <w:top w:val="nil"/>
              <w:left w:val="nil"/>
              <w:bottom w:val="nil"/>
              <w:right w:val="nil"/>
            </w:tcBorders>
            <w:shd w:val="clear" w:color="auto" w:fill="auto"/>
            <w:vAlign w:val="center"/>
          </w:tcPr>
          <w:p w14:paraId="0AE76154"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nil"/>
              <w:right w:val="nil"/>
            </w:tcBorders>
            <w:shd w:val="clear" w:color="auto" w:fill="auto"/>
            <w:vAlign w:val="center"/>
          </w:tcPr>
          <w:p w14:paraId="698D9214" w14:textId="77777777" w:rsidR="00953605" w:rsidRPr="00953605" w:rsidRDefault="00953605" w:rsidP="00953605">
            <w:pPr>
              <w:spacing w:afterLines="40" w:after="96" w:line="240" w:lineRule="auto"/>
              <w:jc w:val="center"/>
              <w:rPr>
                <w:rFonts w:eastAsia="MS Mincho" w:cs="Arial"/>
                <w:b/>
                <w:lang w:val="en-US"/>
              </w:rPr>
            </w:pPr>
            <w:r w:rsidRPr="00953605">
              <w:rPr>
                <w:rFonts w:eastAsia="MS Mincho" w:cs="Arial"/>
                <w:b/>
                <w:lang w:val="en-US"/>
              </w:rPr>
              <w:t>.028</w:t>
            </w:r>
          </w:p>
        </w:tc>
        <w:tc>
          <w:tcPr>
            <w:tcW w:w="0" w:type="auto"/>
            <w:tcBorders>
              <w:top w:val="nil"/>
              <w:left w:val="nil"/>
              <w:bottom w:val="nil"/>
              <w:right w:val="nil"/>
            </w:tcBorders>
            <w:shd w:val="clear" w:color="auto" w:fill="auto"/>
            <w:vAlign w:val="center"/>
          </w:tcPr>
          <w:p w14:paraId="7729FCCD"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20D44820"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0ADFACA6"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11.3</w:t>
            </w:r>
          </w:p>
        </w:tc>
        <w:tc>
          <w:tcPr>
            <w:tcW w:w="0" w:type="auto"/>
            <w:tcBorders>
              <w:top w:val="nil"/>
              <w:left w:val="nil"/>
              <w:bottom w:val="nil"/>
              <w:right w:val="nil"/>
            </w:tcBorders>
            <w:shd w:val="clear" w:color="auto" w:fill="auto"/>
            <w:vAlign w:val="center"/>
          </w:tcPr>
          <w:p w14:paraId="41EF188C"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5.0</w:t>
            </w:r>
          </w:p>
        </w:tc>
        <w:tc>
          <w:tcPr>
            <w:tcW w:w="0" w:type="auto"/>
            <w:tcBorders>
              <w:top w:val="nil"/>
              <w:left w:val="nil"/>
              <w:bottom w:val="nil"/>
              <w:right w:val="nil"/>
            </w:tcBorders>
            <w:shd w:val="clear" w:color="auto" w:fill="auto"/>
            <w:vAlign w:val="center"/>
          </w:tcPr>
          <w:p w14:paraId="0C8D8E33"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2D94FE1D"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10.3</w:t>
            </w:r>
          </w:p>
        </w:tc>
        <w:tc>
          <w:tcPr>
            <w:tcW w:w="881" w:type="dxa"/>
            <w:tcBorders>
              <w:top w:val="nil"/>
              <w:left w:val="nil"/>
              <w:bottom w:val="nil"/>
              <w:right w:val="nil"/>
            </w:tcBorders>
            <w:shd w:val="clear" w:color="auto" w:fill="auto"/>
            <w:vAlign w:val="center"/>
          </w:tcPr>
          <w:p w14:paraId="47E5723B"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4.8</w:t>
            </w:r>
          </w:p>
        </w:tc>
        <w:tc>
          <w:tcPr>
            <w:tcW w:w="294" w:type="dxa"/>
            <w:tcBorders>
              <w:top w:val="nil"/>
              <w:left w:val="nil"/>
              <w:bottom w:val="nil"/>
              <w:right w:val="nil"/>
            </w:tcBorders>
            <w:shd w:val="clear" w:color="auto" w:fill="auto"/>
            <w:vAlign w:val="center"/>
          </w:tcPr>
          <w:p w14:paraId="485C1727"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nil"/>
              <w:left w:val="nil"/>
              <w:bottom w:val="nil"/>
              <w:right w:val="nil"/>
            </w:tcBorders>
            <w:shd w:val="clear" w:color="auto" w:fill="auto"/>
            <w:vAlign w:val="center"/>
          </w:tcPr>
          <w:p w14:paraId="0FF1053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.296</w:t>
            </w:r>
          </w:p>
        </w:tc>
        <w:tc>
          <w:tcPr>
            <w:tcW w:w="278" w:type="dxa"/>
            <w:tcBorders>
              <w:top w:val="nil"/>
              <w:left w:val="nil"/>
              <w:bottom w:val="nil"/>
              <w:right w:val="nil"/>
            </w:tcBorders>
            <w:shd w:val="clear" w:color="auto" w:fill="auto"/>
            <w:vAlign w:val="center"/>
          </w:tcPr>
          <w:p w14:paraId="2C61E4DA"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nil"/>
              <w:left w:val="nil"/>
              <w:bottom w:val="nil"/>
              <w:right w:val="single" w:sz="4" w:space="0" w:color="FFFFFF"/>
            </w:tcBorders>
            <w:shd w:val="clear" w:color="auto" w:fill="auto"/>
            <w:vAlign w:val="center"/>
          </w:tcPr>
          <w:p w14:paraId="429538D1"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.017</w:t>
            </w:r>
          </w:p>
        </w:tc>
      </w:tr>
      <w:tr w:rsidR="00953605" w:rsidRPr="00953605" w14:paraId="185E32D8" w14:textId="77777777" w:rsidTr="00953605">
        <w:trPr>
          <w:trHeight w:val="67"/>
          <w:jc w:val="center"/>
        </w:trPr>
        <w:tc>
          <w:tcPr>
            <w:tcW w:w="2675" w:type="dxa"/>
            <w:tcBorders>
              <w:top w:val="nil"/>
              <w:left w:val="single" w:sz="4" w:space="0" w:color="FFFFFF"/>
              <w:bottom w:val="nil"/>
              <w:right w:val="nil"/>
            </w:tcBorders>
            <w:shd w:val="clear" w:color="auto" w:fill="auto"/>
            <w:vAlign w:val="center"/>
          </w:tcPr>
          <w:p w14:paraId="40443CF5" w14:textId="77777777" w:rsidR="00953605" w:rsidRPr="00953605" w:rsidRDefault="00953605" w:rsidP="00953605">
            <w:pPr>
              <w:autoSpaceDE w:val="0"/>
              <w:autoSpaceDN w:val="0"/>
              <w:adjustRightInd w:val="0"/>
              <w:spacing w:afterLines="40" w:after="96" w:line="240" w:lineRule="auto"/>
              <w:ind w:left="142"/>
              <w:rPr>
                <w:rFonts w:eastAsia="Cambria" w:cs="Arial"/>
                <w:lang w:val="en-US" w:eastAsia="en-US"/>
              </w:rPr>
            </w:pPr>
            <w:r w:rsidRPr="00953605">
              <w:rPr>
                <w:rFonts w:eastAsia="Cambria" w:cs="Arial"/>
                <w:lang w:val="en-US" w:eastAsia="en-US"/>
              </w:rPr>
              <w:t>Nocturnal psychosis</w:t>
            </w:r>
          </w:p>
        </w:tc>
        <w:tc>
          <w:tcPr>
            <w:tcW w:w="575" w:type="dxa"/>
            <w:tcBorders>
              <w:top w:val="nil"/>
              <w:left w:val="nil"/>
              <w:bottom w:val="nil"/>
              <w:right w:val="nil"/>
            </w:tcBorders>
            <w:shd w:val="clear" w:color="auto" w:fill="auto"/>
            <w:vAlign w:val="center"/>
          </w:tcPr>
          <w:p w14:paraId="14E349AA"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6E8DBD3F"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16.9</w:t>
            </w:r>
          </w:p>
        </w:tc>
        <w:tc>
          <w:tcPr>
            <w:tcW w:w="0" w:type="auto"/>
            <w:tcBorders>
              <w:top w:val="nil"/>
              <w:left w:val="nil"/>
              <w:bottom w:val="nil"/>
              <w:right w:val="nil"/>
            </w:tcBorders>
            <w:shd w:val="clear" w:color="auto" w:fill="auto"/>
            <w:vAlign w:val="center"/>
          </w:tcPr>
          <w:p w14:paraId="4EA20675"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3.8</w:t>
            </w:r>
          </w:p>
        </w:tc>
        <w:tc>
          <w:tcPr>
            <w:tcW w:w="0" w:type="auto"/>
            <w:tcBorders>
              <w:top w:val="nil"/>
              <w:left w:val="nil"/>
              <w:bottom w:val="nil"/>
              <w:right w:val="nil"/>
            </w:tcBorders>
            <w:shd w:val="clear" w:color="auto" w:fill="auto"/>
            <w:vAlign w:val="center"/>
          </w:tcPr>
          <w:p w14:paraId="38DE97FD"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4E798473"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15.4</w:t>
            </w:r>
          </w:p>
        </w:tc>
        <w:tc>
          <w:tcPr>
            <w:tcW w:w="0" w:type="auto"/>
            <w:tcBorders>
              <w:top w:val="nil"/>
              <w:left w:val="nil"/>
              <w:bottom w:val="nil"/>
              <w:right w:val="nil"/>
            </w:tcBorders>
            <w:shd w:val="clear" w:color="auto" w:fill="auto"/>
            <w:vAlign w:val="center"/>
          </w:tcPr>
          <w:p w14:paraId="26DB0AD1"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4.7</w:t>
            </w:r>
          </w:p>
        </w:tc>
        <w:tc>
          <w:tcPr>
            <w:tcW w:w="271" w:type="dxa"/>
            <w:tcBorders>
              <w:top w:val="nil"/>
              <w:left w:val="nil"/>
              <w:bottom w:val="nil"/>
              <w:right w:val="nil"/>
            </w:tcBorders>
            <w:shd w:val="clear" w:color="auto" w:fill="auto"/>
            <w:vAlign w:val="center"/>
          </w:tcPr>
          <w:p w14:paraId="3C3AC200"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nil"/>
              <w:right w:val="nil"/>
            </w:tcBorders>
            <w:shd w:val="clear" w:color="auto" w:fill="auto"/>
            <w:vAlign w:val="center"/>
          </w:tcPr>
          <w:p w14:paraId="35315E2E" w14:textId="77777777" w:rsidR="00953605" w:rsidRPr="00953605" w:rsidRDefault="00953605" w:rsidP="00953605">
            <w:pPr>
              <w:spacing w:afterLines="40" w:after="96" w:line="240" w:lineRule="auto"/>
              <w:jc w:val="center"/>
              <w:rPr>
                <w:rFonts w:eastAsia="MS Mincho" w:cs="Arial"/>
                <w:bCs/>
                <w:lang w:val="en-US"/>
              </w:rPr>
            </w:pPr>
            <w:r w:rsidRPr="00953605">
              <w:rPr>
                <w:rFonts w:eastAsia="MS Mincho" w:cs="Arial"/>
                <w:bCs/>
                <w:lang w:val="en-US"/>
              </w:rPr>
              <w:t>.070</w:t>
            </w:r>
          </w:p>
        </w:tc>
        <w:tc>
          <w:tcPr>
            <w:tcW w:w="0" w:type="auto"/>
            <w:tcBorders>
              <w:top w:val="nil"/>
              <w:left w:val="nil"/>
              <w:bottom w:val="nil"/>
              <w:right w:val="nil"/>
            </w:tcBorders>
            <w:shd w:val="clear" w:color="auto" w:fill="auto"/>
            <w:vAlign w:val="center"/>
          </w:tcPr>
          <w:p w14:paraId="41F6DEEE" w14:textId="77777777" w:rsidR="00953605" w:rsidRPr="00953605" w:rsidRDefault="00953605" w:rsidP="00953605">
            <w:pPr>
              <w:spacing w:afterLines="40" w:after="96" w:line="240" w:lineRule="auto"/>
              <w:jc w:val="center"/>
              <w:rPr>
                <w:rFonts w:eastAsia="MS Mincho" w:cs="Arial"/>
                <w:bCs/>
                <w:color w:val="FF0000"/>
                <w:lang w:val="en-US"/>
              </w:rPr>
            </w:pPr>
          </w:p>
        </w:tc>
        <w:tc>
          <w:tcPr>
            <w:tcW w:w="0" w:type="auto"/>
            <w:tcBorders>
              <w:top w:val="nil"/>
              <w:left w:val="nil"/>
              <w:bottom w:val="nil"/>
              <w:right w:val="nil"/>
            </w:tcBorders>
            <w:shd w:val="clear" w:color="auto" w:fill="auto"/>
            <w:vAlign w:val="center"/>
          </w:tcPr>
          <w:p w14:paraId="36D33098" w14:textId="77777777" w:rsidR="00953605" w:rsidRPr="00953605" w:rsidRDefault="00953605" w:rsidP="00953605">
            <w:pPr>
              <w:spacing w:afterLines="40" w:after="96" w:line="240" w:lineRule="auto"/>
              <w:jc w:val="center"/>
              <w:rPr>
                <w:rFonts w:eastAsia="MS Mincho" w:cs="Arial"/>
                <w:bCs/>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5EFC12C8" w14:textId="77777777" w:rsidR="00953605" w:rsidRPr="00953605" w:rsidRDefault="00953605" w:rsidP="00953605">
            <w:pPr>
              <w:spacing w:afterLines="40" w:after="96" w:line="240" w:lineRule="auto"/>
              <w:jc w:val="center"/>
              <w:rPr>
                <w:rFonts w:eastAsia="MS Mincho" w:cs="Arial"/>
                <w:bCs/>
                <w:lang w:val="en-US"/>
              </w:rPr>
            </w:pPr>
            <w:r w:rsidRPr="00953605">
              <w:rPr>
                <w:rFonts w:eastAsia="MS Mincho" w:cs="Arial"/>
                <w:lang w:val="en-US"/>
              </w:rPr>
              <w:t>15.2</w:t>
            </w:r>
          </w:p>
        </w:tc>
        <w:tc>
          <w:tcPr>
            <w:tcW w:w="0" w:type="auto"/>
            <w:tcBorders>
              <w:top w:val="nil"/>
              <w:left w:val="nil"/>
              <w:bottom w:val="nil"/>
              <w:right w:val="nil"/>
            </w:tcBorders>
            <w:shd w:val="clear" w:color="auto" w:fill="auto"/>
            <w:vAlign w:val="center"/>
          </w:tcPr>
          <w:p w14:paraId="07695B26" w14:textId="77777777" w:rsidR="00953605" w:rsidRPr="00953605" w:rsidRDefault="00953605" w:rsidP="00953605">
            <w:pPr>
              <w:spacing w:afterLines="40" w:after="96" w:line="240" w:lineRule="auto"/>
              <w:jc w:val="center"/>
              <w:rPr>
                <w:rFonts w:eastAsia="MS Mincho" w:cs="Arial"/>
                <w:bCs/>
                <w:lang w:val="en-US"/>
              </w:rPr>
            </w:pPr>
            <w:r w:rsidRPr="00953605">
              <w:rPr>
                <w:rFonts w:eastAsia="MS Mincho" w:cs="Arial"/>
                <w:lang w:val="en-US"/>
              </w:rPr>
              <w:t>4.9</w:t>
            </w:r>
          </w:p>
        </w:tc>
        <w:tc>
          <w:tcPr>
            <w:tcW w:w="0" w:type="auto"/>
            <w:tcBorders>
              <w:top w:val="nil"/>
              <w:left w:val="nil"/>
              <w:bottom w:val="nil"/>
              <w:right w:val="nil"/>
            </w:tcBorders>
            <w:shd w:val="clear" w:color="auto" w:fill="auto"/>
            <w:vAlign w:val="center"/>
          </w:tcPr>
          <w:p w14:paraId="6FDA8822" w14:textId="77777777" w:rsidR="00953605" w:rsidRPr="00953605" w:rsidRDefault="00953605" w:rsidP="00953605">
            <w:pPr>
              <w:spacing w:afterLines="40" w:after="96" w:line="240" w:lineRule="auto"/>
              <w:jc w:val="center"/>
              <w:rPr>
                <w:rFonts w:eastAsia="MS Mincho" w:cs="Arial"/>
                <w:bCs/>
                <w:color w:val="FF0000"/>
                <w:lang w:val="en-US"/>
              </w:rPr>
            </w:pPr>
          </w:p>
        </w:tc>
        <w:tc>
          <w:tcPr>
            <w:tcW w:w="0" w:type="auto"/>
            <w:tcBorders>
              <w:top w:val="nil"/>
              <w:left w:val="nil"/>
              <w:bottom w:val="nil"/>
              <w:right w:val="nil"/>
            </w:tcBorders>
            <w:shd w:val="clear" w:color="auto" w:fill="auto"/>
            <w:vAlign w:val="center"/>
          </w:tcPr>
          <w:p w14:paraId="2DA57D8F" w14:textId="77777777" w:rsidR="00953605" w:rsidRPr="00953605" w:rsidRDefault="00953605" w:rsidP="00953605">
            <w:pPr>
              <w:spacing w:afterLines="40" w:after="96" w:line="240" w:lineRule="auto"/>
              <w:jc w:val="center"/>
              <w:rPr>
                <w:rFonts w:eastAsia="MS Mincho" w:cs="Arial"/>
                <w:bCs/>
                <w:lang w:val="en-US"/>
              </w:rPr>
            </w:pPr>
            <w:r w:rsidRPr="00953605">
              <w:rPr>
                <w:rFonts w:cs="Arial"/>
                <w:bCs/>
                <w:lang w:val="en-US"/>
              </w:rPr>
              <w:t>14.6</w:t>
            </w:r>
          </w:p>
        </w:tc>
        <w:tc>
          <w:tcPr>
            <w:tcW w:w="881" w:type="dxa"/>
            <w:tcBorders>
              <w:top w:val="nil"/>
              <w:left w:val="nil"/>
              <w:bottom w:val="nil"/>
              <w:right w:val="nil"/>
            </w:tcBorders>
            <w:shd w:val="clear" w:color="auto" w:fill="auto"/>
            <w:vAlign w:val="center"/>
          </w:tcPr>
          <w:p w14:paraId="40CE9E82" w14:textId="77777777" w:rsidR="00953605" w:rsidRPr="00953605" w:rsidRDefault="00953605" w:rsidP="00953605">
            <w:pPr>
              <w:spacing w:afterLines="40" w:after="96" w:line="240" w:lineRule="auto"/>
              <w:jc w:val="center"/>
              <w:rPr>
                <w:rFonts w:eastAsia="MS Mincho" w:cs="Arial"/>
                <w:bCs/>
                <w:lang w:val="en-US"/>
              </w:rPr>
            </w:pPr>
            <w:r w:rsidRPr="00953605">
              <w:rPr>
                <w:rFonts w:eastAsia="MS Mincho" w:cs="Arial"/>
                <w:bCs/>
                <w:lang w:val="en-US"/>
              </w:rPr>
              <w:t>4.3</w:t>
            </w:r>
          </w:p>
        </w:tc>
        <w:tc>
          <w:tcPr>
            <w:tcW w:w="294" w:type="dxa"/>
            <w:tcBorders>
              <w:top w:val="nil"/>
              <w:left w:val="nil"/>
              <w:bottom w:val="nil"/>
              <w:right w:val="nil"/>
            </w:tcBorders>
            <w:shd w:val="clear" w:color="auto" w:fill="auto"/>
            <w:vAlign w:val="center"/>
          </w:tcPr>
          <w:p w14:paraId="51A3A69C" w14:textId="77777777" w:rsidR="00953605" w:rsidRPr="00953605" w:rsidRDefault="00953605" w:rsidP="00953605">
            <w:pPr>
              <w:spacing w:afterLines="40" w:after="96" w:line="240" w:lineRule="auto"/>
              <w:jc w:val="center"/>
              <w:rPr>
                <w:rFonts w:eastAsia="MS Mincho" w:cs="Arial"/>
                <w:bCs/>
                <w:color w:val="FF0000"/>
                <w:lang w:val="en-US"/>
              </w:rPr>
            </w:pPr>
          </w:p>
        </w:tc>
        <w:tc>
          <w:tcPr>
            <w:tcW w:w="1060" w:type="dxa"/>
            <w:tcBorders>
              <w:top w:val="nil"/>
              <w:left w:val="nil"/>
              <w:bottom w:val="nil"/>
              <w:right w:val="nil"/>
            </w:tcBorders>
            <w:shd w:val="clear" w:color="auto" w:fill="auto"/>
            <w:vAlign w:val="center"/>
          </w:tcPr>
          <w:p w14:paraId="0E3B9028" w14:textId="77777777" w:rsidR="00953605" w:rsidRPr="00953605" w:rsidRDefault="00953605" w:rsidP="00953605">
            <w:pPr>
              <w:spacing w:afterLines="40" w:after="96" w:line="240" w:lineRule="auto"/>
              <w:jc w:val="center"/>
              <w:rPr>
                <w:rFonts w:eastAsia="MS Mincho" w:cs="Arial"/>
                <w:bCs/>
                <w:lang w:val="en-US"/>
              </w:rPr>
            </w:pPr>
            <w:r w:rsidRPr="00953605">
              <w:rPr>
                <w:rFonts w:eastAsia="MS Mincho" w:cs="Arial"/>
                <w:bCs/>
                <w:lang w:val="en-US"/>
              </w:rPr>
              <w:t>.115</w:t>
            </w:r>
          </w:p>
        </w:tc>
        <w:tc>
          <w:tcPr>
            <w:tcW w:w="278" w:type="dxa"/>
            <w:tcBorders>
              <w:top w:val="nil"/>
              <w:left w:val="nil"/>
              <w:bottom w:val="nil"/>
              <w:right w:val="nil"/>
            </w:tcBorders>
            <w:shd w:val="clear" w:color="auto" w:fill="auto"/>
            <w:vAlign w:val="center"/>
          </w:tcPr>
          <w:p w14:paraId="1E160E13"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nil"/>
              <w:left w:val="nil"/>
              <w:bottom w:val="nil"/>
              <w:right w:val="single" w:sz="4" w:space="0" w:color="FFFFFF"/>
            </w:tcBorders>
            <w:shd w:val="clear" w:color="auto" w:fill="auto"/>
            <w:vAlign w:val="center"/>
          </w:tcPr>
          <w:p w14:paraId="4F26A394"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.988</w:t>
            </w:r>
          </w:p>
        </w:tc>
      </w:tr>
      <w:tr w:rsidR="00953605" w:rsidRPr="00953605" w14:paraId="4CD6C3F9" w14:textId="77777777" w:rsidTr="00953605">
        <w:trPr>
          <w:trHeight w:val="67"/>
          <w:jc w:val="center"/>
        </w:trPr>
        <w:tc>
          <w:tcPr>
            <w:tcW w:w="2675" w:type="dxa"/>
            <w:tcBorders>
              <w:top w:val="nil"/>
              <w:left w:val="single" w:sz="4" w:space="0" w:color="FFFFFF"/>
              <w:bottom w:val="nil"/>
              <w:right w:val="nil"/>
            </w:tcBorders>
            <w:shd w:val="clear" w:color="auto" w:fill="auto"/>
            <w:vAlign w:val="center"/>
          </w:tcPr>
          <w:p w14:paraId="70D14648" w14:textId="77777777" w:rsidR="00953605" w:rsidRPr="00953605" w:rsidRDefault="00953605" w:rsidP="00953605">
            <w:pPr>
              <w:autoSpaceDE w:val="0"/>
              <w:autoSpaceDN w:val="0"/>
              <w:adjustRightInd w:val="0"/>
              <w:spacing w:afterLines="40" w:after="96" w:line="240" w:lineRule="auto"/>
              <w:ind w:left="142"/>
              <w:rPr>
                <w:rFonts w:eastAsia="Cambria" w:cs="Arial"/>
                <w:lang w:val="en-US" w:eastAsia="en-US"/>
              </w:rPr>
            </w:pPr>
            <w:r w:rsidRPr="00953605">
              <w:rPr>
                <w:rFonts w:eastAsia="Cambria" w:cs="Arial"/>
                <w:lang w:val="en-US" w:eastAsia="en-US"/>
              </w:rPr>
              <w:t>Nocturia</w:t>
            </w:r>
          </w:p>
        </w:tc>
        <w:tc>
          <w:tcPr>
            <w:tcW w:w="575" w:type="dxa"/>
            <w:tcBorders>
              <w:top w:val="nil"/>
              <w:left w:val="nil"/>
              <w:bottom w:val="nil"/>
              <w:right w:val="nil"/>
            </w:tcBorders>
            <w:shd w:val="clear" w:color="auto" w:fill="auto"/>
            <w:vAlign w:val="center"/>
          </w:tcPr>
          <w:p w14:paraId="278232BE"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48E15CCB"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11.0</w:t>
            </w:r>
          </w:p>
        </w:tc>
        <w:tc>
          <w:tcPr>
            <w:tcW w:w="0" w:type="auto"/>
            <w:tcBorders>
              <w:top w:val="nil"/>
              <w:left w:val="nil"/>
              <w:bottom w:val="nil"/>
              <w:right w:val="nil"/>
            </w:tcBorders>
            <w:shd w:val="clear" w:color="auto" w:fill="auto"/>
            <w:vAlign w:val="center"/>
          </w:tcPr>
          <w:p w14:paraId="08B1B350"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5.8</w:t>
            </w:r>
          </w:p>
        </w:tc>
        <w:tc>
          <w:tcPr>
            <w:tcW w:w="0" w:type="auto"/>
            <w:tcBorders>
              <w:top w:val="nil"/>
              <w:left w:val="nil"/>
              <w:bottom w:val="nil"/>
              <w:right w:val="nil"/>
            </w:tcBorders>
            <w:shd w:val="clear" w:color="auto" w:fill="auto"/>
            <w:vAlign w:val="center"/>
          </w:tcPr>
          <w:p w14:paraId="2438B631"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2EB23D22"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11.3</w:t>
            </w:r>
          </w:p>
        </w:tc>
        <w:tc>
          <w:tcPr>
            <w:tcW w:w="0" w:type="auto"/>
            <w:tcBorders>
              <w:top w:val="nil"/>
              <w:left w:val="nil"/>
              <w:bottom w:val="nil"/>
              <w:right w:val="nil"/>
            </w:tcBorders>
            <w:shd w:val="clear" w:color="auto" w:fill="auto"/>
            <w:vAlign w:val="center"/>
          </w:tcPr>
          <w:p w14:paraId="06E01832"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5.5</w:t>
            </w:r>
          </w:p>
        </w:tc>
        <w:tc>
          <w:tcPr>
            <w:tcW w:w="271" w:type="dxa"/>
            <w:tcBorders>
              <w:top w:val="nil"/>
              <w:left w:val="nil"/>
              <w:bottom w:val="nil"/>
              <w:right w:val="nil"/>
            </w:tcBorders>
            <w:shd w:val="clear" w:color="auto" w:fill="auto"/>
            <w:vAlign w:val="center"/>
          </w:tcPr>
          <w:p w14:paraId="5E0CFDA5"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nil"/>
              <w:right w:val="nil"/>
            </w:tcBorders>
            <w:shd w:val="clear" w:color="auto" w:fill="auto"/>
            <w:vAlign w:val="center"/>
          </w:tcPr>
          <w:p w14:paraId="336B87B9"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.816</w:t>
            </w:r>
          </w:p>
        </w:tc>
        <w:tc>
          <w:tcPr>
            <w:tcW w:w="0" w:type="auto"/>
            <w:tcBorders>
              <w:top w:val="nil"/>
              <w:left w:val="nil"/>
              <w:bottom w:val="nil"/>
              <w:right w:val="nil"/>
            </w:tcBorders>
            <w:shd w:val="clear" w:color="auto" w:fill="auto"/>
            <w:vAlign w:val="center"/>
          </w:tcPr>
          <w:p w14:paraId="3F428372"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75B991F0"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6B20A91C"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13.9</w:t>
            </w:r>
          </w:p>
        </w:tc>
        <w:tc>
          <w:tcPr>
            <w:tcW w:w="0" w:type="auto"/>
            <w:tcBorders>
              <w:top w:val="nil"/>
              <w:left w:val="nil"/>
              <w:bottom w:val="nil"/>
              <w:right w:val="nil"/>
            </w:tcBorders>
            <w:shd w:val="clear" w:color="auto" w:fill="auto"/>
            <w:vAlign w:val="center"/>
          </w:tcPr>
          <w:p w14:paraId="5F047A00"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4.6</w:t>
            </w:r>
          </w:p>
        </w:tc>
        <w:tc>
          <w:tcPr>
            <w:tcW w:w="0" w:type="auto"/>
            <w:tcBorders>
              <w:top w:val="nil"/>
              <w:left w:val="nil"/>
              <w:bottom w:val="nil"/>
              <w:right w:val="nil"/>
            </w:tcBorders>
            <w:shd w:val="clear" w:color="auto" w:fill="auto"/>
            <w:vAlign w:val="center"/>
          </w:tcPr>
          <w:p w14:paraId="49C94251"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490201FB"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11.4</w:t>
            </w:r>
          </w:p>
        </w:tc>
        <w:tc>
          <w:tcPr>
            <w:tcW w:w="881" w:type="dxa"/>
            <w:tcBorders>
              <w:top w:val="nil"/>
              <w:left w:val="nil"/>
              <w:bottom w:val="nil"/>
              <w:right w:val="nil"/>
            </w:tcBorders>
            <w:shd w:val="clear" w:color="auto" w:fill="auto"/>
            <w:vAlign w:val="center"/>
          </w:tcPr>
          <w:p w14:paraId="6D12CAE1"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4.9</w:t>
            </w:r>
          </w:p>
        </w:tc>
        <w:tc>
          <w:tcPr>
            <w:tcW w:w="294" w:type="dxa"/>
            <w:tcBorders>
              <w:top w:val="nil"/>
              <w:left w:val="nil"/>
              <w:bottom w:val="nil"/>
              <w:right w:val="nil"/>
            </w:tcBorders>
            <w:shd w:val="clear" w:color="auto" w:fill="auto"/>
            <w:vAlign w:val="center"/>
          </w:tcPr>
          <w:p w14:paraId="04FE0BA2"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nil"/>
              <w:left w:val="nil"/>
              <w:bottom w:val="nil"/>
              <w:right w:val="nil"/>
            </w:tcBorders>
            <w:shd w:val="clear" w:color="auto" w:fill="auto"/>
            <w:vAlign w:val="center"/>
          </w:tcPr>
          <w:p w14:paraId="2110FCED"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.004</w:t>
            </w:r>
          </w:p>
        </w:tc>
        <w:tc>
          <w:tcPr>
            <w:tcW w:w="278" w:type="dxa"/>
            <w:tcBorders>
              <w:top w:val="nil"/>
              <w:left w:val="nil"/>
              <w:bottom w:val="nil"/>
              <w:right w:val="nil"/>
            </w:tcBorders>
            <w:shd w:val="clear" w:color="auto" w:fill="auto"/>
            <w:vAlign w:val="center"/>
          </w:tcPr>
          <w:p w14:paraId="23C3D6FB"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nil"/>
              <w:left w:val="nil"/>
              <w:bottom w:val="nil"/>
              <w:right w:val="single" w:sz="4" w:space="0" w:color="FFFFFF"/>
            </w:tcBorders>
            <w:shd w:val="clear" w:color="auto" w:fill="auto"/>
            <w:vAlign w:val="center"/>
          </w:tcPr>
          <w:p w14:paraId="2B1B2E95"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.027</w:t>
            </w:r>
          </w:p>
        </w:tc>
      </w:tr>
      <w:tr w:rsidR="00953605" w:rsidRPr="00953605" w14:paraId="1AF490E0" w14:textId="77777777" w:rsidTr="00953605">
        <w:trPr>
          <w:trHeight w:val="67"/>
          <w:jc w:val="center"/>
        </w:trPr>
        <w:tc>
          <w:tcPr>
            <w:tcW w:w="2675" w:type="dxa"/>
            <w:tcBorders>
              <w:top w:val="nil"/>
              <w:left w:val="single" w:sz="4" w:space="0" w:color="FFFFFF"/>
              <w:bottom w:val="nil"/>
              <w:right w:val="nil"/>
            </w:tcBorders>
            <w:shd w:val="clear" w:color="auto" w:fill="auto"/>
            <w:vAlign w:val="center"/>
          </w:tcPr>
          <w:p w14:paraId="662909FC" w14:textId="77777777" w:rsidR="00953605" w:rsidRPr="00953605" w:rsidRDefault="00953605" w:rsidP="00953605">
            <w:pPr>
              <w:spacing w:afterLines="40" w:after="96" w:line="240" w:lineRule="auto"/>
              <w:ind w:left="142"/>
              <w:rPr>
                <w:rFonts w:cs="Arial"/>
                <w:lang w:val="en-US"/>
              </w:rPr>
            </w:pPr>
            <w:r w:rsidRPr="00953605">
              <w:rPr>
                <w:rFonts w:eastAsia="Cambria" w:cs="Arial"/>
                <w:lang w:val="en-US" w:eastAsia="en-US"/>
              </w:rPr>
              <w:t>Nocturnal motor symptoms</w:t>
            </w:r>
          </w:p>
        </w:tc>
        <w:tc>
          <w:tcPr>
            <w:tcW w:w="575" w:type="dxa"/>
            <w:tcBorders>
              <w:top w:val="nil"/>
              <w:left w:val="nil"/>
              <w:bottom w:val="nil"/>
              <w:right w:val="nil"/>
            </w:tcBorders>
            <w:shd w:val="clear" w:color="auto" w:fill="auto"/>
            <w:vAlign w:val="center"/>
          </w:tcPr>
          <w:p w14:paraId="4F710347"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3D97A8DD"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27.5</w:t>
            </w:r>
          </w:p>
        </w:tc>
        <w:tc>
          <w:tcPr>
            <w:tcW w:w="0" w:type="auto"/>
            <w:tcBorders>
              <w:top w:val="nil"/>
              <w:left w:val="nil"/>
              <w:bottom w:val="nil"/>
              <w:right w:val="nil"/>
            </w:tcBorders>
            <w:shd w:val="clear" w:color="auto" w:fill="auto"/>
            <w:vAlign w:val="center"/>
          </w:tcPr>
          <w:p w14:paraId="7E35F99A"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8.6</w:t>
            </w:r>
          </w:p>
        </w:tc>
        <w:tc>
          <w:tcPr>
            <w:tcW w:w="0" w:type="auto"/>
            <w:tcBorders>
              <w:top w:val="nil"/>
              <w:left w:val="nil"/>
              <w:bottom w:val="nil"/>
              <w:right w:val="nil"/>
            </w:tcBorders>
            <w:shd w:val="clear" w:color="auto" w:fill="auto"/>
            <w:vAlign w:val="center"/>
          </w:tcPr>
          <w:p w14:paraId="77B5888C"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0A444997"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32.5</w:t>
            </w:r>
          </w:p>
        </w:tc>
        <w:tc>
          <w:tcPr>
            <w:tcW w:w="0" w:type="auto"/>
            <w:tcBorders>
              <w:top w:val="nil"/>
              <w:left w:val="nil"/>
              <w:bottom w:val="nil"/>
              <w:right w:val="nil"/>
            </w:tcBorders>
            <w:shd w:val="clear" w:color="auto" w:fill="auto"/>
            <w:vAlign w:val="center"/>
          </w:tcPr>
          <w:p w14:paraId="78C7DA87"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7.4</w:t>
            </w:r>
          </w:p>
        </w:tc>
        <w:tc>
          <w:tcPr>
            <w:tcW w:w="271" w:type="dxa"/>
            <w:tcBorders>
              <w:top w:val="nil"/>
              <w:left w:val="nil"/>
              <w:bottom w:val="nil"/>
              <w:right w:val="nil"/>
            </w:tcBorders>
            <w:shd w:val="clear" w:color="auto" w:fill="auto"/>
            <w:vAlign w:val="center"/>
          </w:tcPr>
          <w:p w14:paraId="2617617C"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nil"/>
              <w:right w:val="nil"/>
            </w:tcBorders>
            <w:shd w:val="clear" w:color="auto" w:fill="auto"/>
            <w:vAlign w:val="center"/>
          </w:tcPr>
          <w:p w14:paraId="6A039003"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&lt;.001</w:t>
            </w:r>
          </w:p>
        </w:tc>
        <w:tc>
          <w:tcPr>
            <w:tcW w:w="0" w:type="auto"/>
            <w:tcBorders>
              <w:top w:val="nil"/>
              <w:left w:val="nil"/>
              <w:bottom w:val="nil"/>
              <w:right w:val="nil"/>
            </w:tcBorders>
            <w:shd w:val="clear" w:color="auto" w:fill="auto"/>
            <w:vAlign w:val="center"/>
          </w:tcPr>
          <w:p w14:paraId="25B8A53F"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37A839C7"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4BBD639B"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29.5</w:t>
            </w:r>
          </w:p>
        </w:tc>
        <w:tc>
          <w:tcPr>
            <w:tcW w:w="0" w:type="auto"/>
            <w:tcBorders>
              <w:top w:val="nil"/>
              <w:left w:val="nil"/>
              <w:bottom w:val="nil"/>
              <w:right w:val="nil"/>
            </w:tcBorders>
            <w:shd w:val="clear" w:color="auto" w:fill="auto"/>
            <w:vAlign w:val="center"/>
          </w:tcPr>
          <w:p w14:paraId="3BA302C2"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8.6</w:t>
            </w:r>
          </w:p>
        </w:tc>
        <w:tc>
          <w:tcPr>
            <w:tcW w:w="0" w:type="auto"/>
            <w:tcBorders>
              <w:top w:val="nil"/>
              <w:left w:val="nil"/>
              <w:bottom w:val="nil"/>
              <w:right w:val="nil"/>
            </w:tcBorders>
            <w:shd w:val="clear" w:color="auto" w:fill="auto"/>
            <w:vAlign w:val="center"/>
          </w:tcPr>
          <w:p w14:paraId="77AD90F5"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589F07F4"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26.1</w:t>
            </w:r>
          </w:p>
        </w:tc>
        <w:tc>
          <w:tcPr>
            <w:tcW w:w="881" w:type="dxa"/>
            <w:tcBorders>
              <w:top w:val="nil"/>
              <w:left w:val="nil"/>
              <w:bottom w:val="nil"/>
              <w:right w:val="nil"/>
            </w:tcBorders>
            <w:shd w:val="clear" w:color="auto" w:fill="auto"/>
            <w:vAlign w:val="center"/>
          </w:tcPr>
          <w:p w14:paraId="68010CB5"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9.0</w:t>
            </w:r>
          </w:p>
        </w:tc>
        <w:tc>
          <w:tcPr>
            <w:tcW w:w="294" w:type="dxa"/>
            <w:tcBorders>
              <w:top w:val="nil"/>
              <w:left w:val="nil"/>
              <w:bottom w:val="nil"/>
              <w:right w:val="nil"/>
            </w:tcBorders>
            <w:shd w:val="clear" w:color="auto" w:fill="auto"/>
            <w:vAlign w:val="center"/>
          </w:tcPr>
          <w:p w14:paraId="0B515945"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nil"/>
              <w:left w:val="nil"/>
              <w:bottom w:val="nil"/>
              <w:right w:val="nil"/>
            </w:tcBorders>
            <w:shd w:val="clear" w:color="auto" w:fill="auto"/>
            <w:vAlign w:val="center"/>
          </w:tcPr>
          <w:p w14:paraId="4ADA538E"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.087</w:t>
            </w:r>
          </w:p>
        </w:tc>
        <w:tc>
          <w:tcPr>
            <w:tcW w:w="278" w:type="dxa"/>
            <w:tcBorders>
              <w:top w:val="nil"/>
              <w:left w:val="nil"/>
              <w:bottom w:val="nil"/>
              <w:right w:val="nil"/>
            </w:tcBorders>
            <w:shd w:val="clear" w:color="auto" w:fill="auto"/>
            <w:vAlign w:val="center"/>
          </w:tcPr>
          <w:p w14:paraId="34C43DDC"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nil"/>
              <w:left w:val="nil"/>
              <w:bottom w:val="nil"/>
              <w:right w:val="single" w:sz="4" w:space="0" w:color="FFFFFF"/>
            </w:tcBorders>
            <w:shd w:val="clear" w:color="auto" w:fill="auto"/>
            <w:vAlign w:val="center"/>
          </w:tcPr>
          <w:p w14:paraId="67860181"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&lt;.001</w:t>
            </w:r>
          </w:p>
        </w:tc>
      </w:tr>
      <w:tr w:rsidR="00953605" w:rsidRPr="00953605" w14:paraId="40D2AC07" w14:textId="77777777" w:rsidTr="00953605">
        <w:trPr>
          <w:trHeight w:val="67"/>
          <w:jc w:val="center"/>
        </w:trPr>
        <w:tc>
          <w:tcPr>
            <w:tcW w:w="2675" w:type="dxa"/>
            <w:tcBorders>
              <w:top w:val="nil"/>
              <w:left w:val="single" w:sz="4" w:space="0" w:color="FFFFFF"/>
              <w:bottom w:val="nil"/>
              <w:right w:val="nil"/>
            </w:tcBorders>
            <w:shd w:val="clear" w:color="auto" w:fill="auto"/>
            <w:vAlign w:val="center"/>
          </w:tcPr>
          <w:p w14:paraId="3366A124" w14:textId="77777777" w:rsidR="00953605" w:rsidRPr="00953605" w:rsidRDefault="00953605" w:rsidP="00953605">
            <w:pPr>
              <w:spacing w:afterLines="40" w:after="96" w:line="240" w:lineRule="auto"/>
              <w:ind w:left="142"/>
              <w:rPr>
                <w:rFonts w:cs="Arial"/>
                <w:lang w:val="en-US"/>
              </w:rPr>
            </w:pPr>
            <w:r w:rsidRPr="00953605">
              <w:rPr>
                <w:rFonts w:cs="Arial"/>
                <w:lang w:val="en-US"/>
              </w:rPr>
              <w:t>Sleep refreshment</w:t>
            </w:r>
          </w:p>
        </w:tc>
        <w:tc>
          <w:tcPr>
            <w:tcW w:w="575" w:type="dxa"/>
            <w:tcBorders>
              <w:top w:val="nil"/>
              <w:left w:val="nil"/>
              <w:bottom w:val="nil"/>
              <w:right w:val="nil"/>
            </w:tcBorders>
            <w:shd w:val="clear" w:color="auto" w:fill="auto"/>
            <w:vAlign w:val="center"/>
          </w:tcPr>
          <w:p w14:paraId="0340ABA9"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6306341B"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6.1</w:t>
            </w:r>
          </w:p>
        </w:tc>
        <w:tc>
          <w:tcPr>
            <w:tcW w:w="0" w:type="auto"/>
            <w:tcBorders>
              <w:top w:val="nil"/>
              <w:left w:val="nil"/>
              <w:bottom w:val="nil"/>
              <w:right w:val="nil"/>
            </w:tcBorders>
            <w:shd w:val="clear" w:color="auto" w:fill="auto"/>
            <w:vAlign w:val="center"/>
          </w:tcPr>
          <w:p w14:paraId="0009D51E"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3.2</w:t>
            </w:r>
          </w:p>
        </w:tc>
        <w:tc>
          <w:tcPr>
            <w:tcW w:w="0" w:type="auto"/>
            <w:tcBorders>
              <w:top w:val="nil"/>
              <w:left w:val="nil"/>
              <w:bottom w:val="nil"/>
              <w:right w:val="nil"/>
            </w:tcBorders>
            <w:shd w:val="clear" w:color="auto" w:fill="auto"/>
            <w:vAlign w:val="center"/>
          </w:tcPr>
          <w:p w14:paraId="14419A32"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33C52FC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6.6</w:t>
            </w:r>
          </w:p>
        </w:tc>
        <w:tc>
          <w:tcPr>
            <w:tcW w:w="0" w:type="auto"/>
            <w:tcBorders>
              <w:top w:val="nil"/>
              <w:left w:val="nil"/>
              <w:bottom w:val="nil"/>
              <w:right w:val="nil"/>
            </w:tcBorders>
            <w:shd w:val="clear" w:color="auto" w:fill="auto"/>
            <w:vAlign w:val="center"/>
          </w:tcPr>
          <w:p w14:paraId="2EC6D4F5"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2.9</w:t>
            </w:r>
          </w:p>
        </w:tc>
        <w:tc>
          <w:tcPr>
            <w:tcW w:w="271" w:type="dxa"/>
            <w:tcBorders>
              <w:top w:val="nil"/>
              <w:left w:val="nil"/>
              <w:bottom w:val="nil"/>
              <w:right w:val="nil"/>
            </w:tcBorders>
            <w:shd w:val="clear" w:color="auto" w:fill="auto"/>
            <w:vAlign w:val="center"/>
          </w:tcPr>
          <w:p w14:paraId="1CE47F57"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nil"/>
              <w:right w:val="nil"/>
            </w:tcBorders>
            <w:shd w:val="clear" w:color="auto" w:fill="auto"/>
            <w:vAlign w:val="center"/>
          </w:tcPr>
          <w:p w14:paraId="04F5F943"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.374</w:t>
            </w:r>
          </w:p>
        </w:tc>
        <w:tc>
          <w:tcPr>
            <w:tcW w:w="0" w:type="auto"/>
            <w:tcBorders>
              <w:top w:val="nil"/>
              <w:left w:val="nil"/>
              <w:bottom w:val="nil"/>
              <w:right w:val="nil"/>
            </w:tcBorders>
            <w:shd w:val="clear" w:color="auto" w:fill="auto"/>
            <w:vAlign w:val="center"/>
          </w:tcPr>
          <w:p w14:paraId="6B682BD8"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1666F9A1"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nil"/>
              <w:right w:val="nil"/>
            </w:tcBorders>
            <w:shd w:val="clear" w:color="auto" w:fill="auto"/>
            <w:vAlign w:val="center"/>
          </w:tcPr>
          <w:p w14:paraId="07834838"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6.6</w:t>
            </w:r>
          </w:p>
        </w:tc>
        <w:tc>
          <w:tcPr>
            <w:tcW w:w="0" w:type="auto"/>
            <w:tcBorders>
              <w:top w:val="nil"/>
              <w:left w:val="nil"/>
              <w:bottom w:val="nil"/>
              <w:right w:val="nil"/>
            </w:tcBorders>
            <w:shd w:val="clear" w:color="auto" w:fill="auto"/>
            <w:vAlign w:val="center"/>
          </w:tcPr>
          <w:p w14:paraId="52763EB2"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3.1</w:t>
            </w:r>
          </w:p>
        </w:tc>
        <w:tc>
          <w:tcPr>
            <w:tcW w:w="0" w:type="auto"/>
            <w:tcBorders>
              <w:top w:val="nil"/>
              <w:left w:val="nil"/>
              <w:bottom w:val="nil"/>
              <w:right w:val="nil"/>
            </w:tcBorders>
            <w:shd w:val="clear" w:color="auto" w:fill="auto"/>
            <w:vAlign w:val="center"/>
          </w:tcPr>
          <w:p w14:paraId="1D500EE7"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nil"/>
              <w:right w:val="nil"/>
            </w:tcBorders>
            <w:shd w:val="clear" w:color="auto" w:fill="auto"/>
            <w:vAlign w:val="center"/>
          </w:tcPr>
          <w:p w14:paraId="23587E66"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5.2</w:t>
            </w:r>
          </w:p>
        </w:tc>
        <w:tc>
          <w:tcPr>
            <w:tcW w:w="881" w:type="dxa"/>
            <w:tcBorders>
              <w:top w:val="nil"/>
              <w:left w:val="nil"/>
              <w:bottom w:val="nil"/>
              <w:right w:val="nil"/>
            </w:tcBorders>
            <w:shd w:val="clear" w:color="auto" w:fill="auto"/>
            <w:vAlign w:val="center"/>
          </w:tcPr>
          <w:p w14:paraId="14F5D7AA"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2.7</w:t>
            </w:r>
          </w:p>
        </w:tc>
        <w:tc>
          <w:tcPr>
            <w:tcW w:w="294" w:type="dxa"/>
            <w:tcBorders>
              <w:top w:val="nil"/>
              <w:left w:val="nil"/>
              <w:bottom w:val="nil"/>
              <w:right w:val="nil"/>
            </w:tcBorders>
            <w:shd w:val="clear" w:color="auto" w:fill="auto"/>
            <w:vAlign w:val="center"/>
          </w:tcPr>
          <w:p w14:paraId="365F489C"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nil"/>
              <w:left w:val="nil"/>
              <w:bottom w:val="nil"/>
              <w:right w:val="nil"/>
            </w:tcBorders>
            <w:shd w:val="clear" w:color="auto" w:fill="auto"/>
            <w:vAlign w:val="center"/>
          </w:tcPr>
          <w:p w14:paraId="007156D4"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.042</w:t>
            </w:r>
          </w:p>
        </w:tc>
        <w:tc>
          <w:tcPr>
            <w:tcW w:w="278" w:type="dxa"/>
            <w:tcBorders>
              <w:top w:val="nil"/>
              <w:left w:val="nil"/>
              <w:bottom w:val="nil"/>
              <w:right w:val="nil"/>
            </w:tcBorders>
            <w:shd w:val="clear" w:color="auto" w:fill="auto"/>
            <w:vAlign w:val="center"/>
          </w:tcPr>
          <w:p w14:paraId="171CA170"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nil"/>
              <w:left w:val="nil"/>
              <w:bottom w:val="nil"/>
              <w:right w:val="single" w:sz="4" w:space="0" w:color="FFFFFF"/>
            </w:tcBorders>
            <w:shd w:val="clear" w:color="auto" w:fill="auto"/>
            <w:vAlign w:val="center"/>
          </w:tcPr>
          <w:p w14:paraId="406A15CA" w14:textId="77777777" w:rsidR="00953605" w:rsidRPr="00953605" w:rsidRDefault="00953605" w:rsidP="00953605">
            <w:pPr>
              <w:spacing w:afterLines="40" w:after="96" w:line="240" w:lineRule="auto"/>
              <w:jc w:val="center"/>
              <w:rPr>
                <w:rFonts w:eastAsia="MS Mincho" w:cs="Arial"/>
                <w:b/>
                <w:bCs/>
                <w:lang w:val="en-US"/>
              </w:rPr>
            </w:pPr>
            <w:r w:rsidRPr="00953605">
              <w:rPr>
                <w:rFonts w:eastAsia="MS Mincho" w:cs="Arial"/>
                <w:b/>
                <w:bCs/>
                <w:lang w:val="en-US"/>
              </w:rPr>
              <w:t>.032</w:t>
            </w:r>
          </w:p>
        </w:tc>
      </w:tr>
      <w:tr w:rsidR="00953605" w:rsidRPr="00953605" w14:paraId="6B80CA31" w14:textId="77777777" w:rsidTr="00953605">
        <w:trPr>
          <w:trHeight w:val="102"/>
          <w:jc w:val="center"/>
        </w:trPr>
        <w:tc>
          <w:tcPr>
            <w:tcW w:w="2675" w:type="dxa"/>
            <w:tcBorders>
              <w:top w:val="nil"/>
              <w:left w:val="single" w:sz="4" w:space="0" w:color="FFFFFF"/>
              <w:bottom w:val="single" w:sz="4" w:space="0" w:color="auto"/>
              <w:right w:val="nil"/>
            </w:tcBorders>
            <w:shd w:val="clear" w:color="auto" w:fill="auto"/>
            <w:vAlign w:val="center"/>
          </w:tcPr>
          <w:p w14:paraId="6D1E6F31" w14:textId="77777777" w:rsidR="00953605" w:rsidRPr="00953605" w:rsidRDefault="00953605" w:rsidP="00953605">
            <w:pPr>
              <w:spacing w:afterLines="40" w:after="96" w:line="240" w:lineRule="auto"/>
              <w:ind w:left="142"/>
              <w:rPr>
                <w:rFonts w:cs="Arial"/>
                <w:lang w:val="en-US"/>
              </w:rPr>
            </w:pPr>
            <w:r w:rsidRPr="00953605">
              <w:rPr>
                <w:rFonts w:cs="Arial"/>
                <w:lang w:val="en-US"/>
              </w:rPr>
              <w:t>Daytime dozing</w:t>
            </w:r>
          </w:p>
        </w:tc>
        <w:tc>
          <w:tcPr>
            <w:tcW w:w="575" w:type="dxa"/>
            <w:tcBorders>
              <w:top w:val="nil"/>
              <w:left w:val="nil"/>
              <w:bottom w:val="single" w:sz="4" w:space="0" w:color="auto"/>
              <w:right w:val="nil"/>
            </w:tcBorders>
            <w:shd w:val="clear" w:color="auto" w:fill="auto"/>
            <w:vAlign w:val="center"/>
          </w:tcPr>
          <w:p w14:paraId="439CA529"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single" w:sz="4" w:space="0" w:color="auto"/>
              <w:right w:val="nil"/>
            </w:tcBorders>
            <w:shd w:val="clear" w:color="auto" w:fill="auto"/>
            <w:vAlign w:val="center"/>
          </w:tcPr>
          <w:p w14:paraId="6B78E132"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6.5</w:t>
            </w:r>
          </w:p>
        </w:tc>
        <w:tc>
          <w:tcPr>
            <w:tcW w:w="0" w:type="auto"/>
            <w:tcBorders>
              <w:top w:val="nil"/>
              <w:left w:val="nil"/>
              <w:bottom w:val="single" w:sz="4" w:space="0" w:color="auto"/>
              <w:right w:val="nil"/>
            </w:tcBorders>
            <w:shd w:val="clear" w:color="auto" w:fill="auto"/>
            <w:vAlign w:val="center"/>
          </w:tcPr>
          <w:p w14:paraId="17642A10"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3.6</w:t>
            </w:r>
          </w:p>
        </w:tc>
        <w:tc>
          <w:tcPr>
            <w:tcW w:w="0" w:type="auto"/>
            <w:tcBorders>
              <w:top w:val="nil"/>
              <w:left w:val="nil"/>
              <w:bottom w:val="single" w:sz="4" w:space="0" w:color="auto"/>
              <w:right w:val="nil"/>
            </w:tcBorders>
            <w:shd w:val="clear" w:color="auto" w:fill="auto"/>
            <w:vAlign w:val="center"/>
          </w:tcPr>
          <w:p w14:paraId="78AE54B1"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52F402EF"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7.2</w:t>
            </w:r>
          </w:p>
        </w:tc>
        <w:tc>
          <w:tcPr>
            <w:tcW w:w="0" w:type="auto"/>
            <w:tcBorders>
              <w:top w:val="nil"/>
              <w:left w:val="nil"/>
              <w:bottom w:val="single" w:sz="4" w:space="0" w:color="auto"/>
              <w:right w:val="nil"/>
            </w:tcBorders>
            <w:shd w:val="clear" w:color="auto" w:fill="auto"/>
            <w:vAlign w:val="center"/>
          </w:tcPr>
          <w:p w14:paraId="762175BE"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3.1</w:t>
            </w:r>
          </w:p>
        </w:tc>
        <w:tc>
          <w:tcPr>
            <w:tcW w:w="271" w:type="dxa"/>
            <w:tcBorders>
              <w:top w:val="nil"/>
              <w:left w:val="nil"/>
              <w:bottom w:val="single" w:sz="4" w:space="0" w:color="auto"/>
              <w:right w:val="nil"/>
            </w:tcBorders>
            <w:shd w:val="clear" w:color="auto" w:fill="auto"/>
            <w:vAlign w:val="center"/>
          </w:tcPr>
          <w:p w14:paraId="7CAF01F1" w14:textId="77777777" w:rsidR="00953605" w:rsidRPr="00953605" w:rsidRDefault="00953605" w:rsidP="00953605">
            <w:pPr>
              <w:spacing w:afterLines="40" w:after="96" w:line="240" w:lineRule="auto"/>
              <w:jc w:val="center"/>
              <w:rPr>
                <w:rFonts w:eastAsia="MS Mincho" w:cs="Arial"/>
                <w:b/>
                <w:color w:val="FF0000"/>
                <w:lang w:val="en-US"/>
              </w:rPr>
            </w:pPr>
          </w:p>
        </w:tc>
        <w:tc>
          <w:tcPr>
            <w:tcW w:w="1235" w:type="dxa"/>
            <w:tcBorders>
              <w:top w:val="nil"/>
              <w:left w:val="nil"/>
              <w:bottom w:val="single" w:sz="4" w:space="0" w:color="auto"/>
              <w:right w:val="nil"/>
            </w:tcBorders>
            <w:shd w:val="clear" w:color="auto" w:fill="auto"/>
            <w:vAlign w:val="center"/>
          </w:tcPr>
          <w:p w14:paraId="60EA6792"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.342</w:t>
            </w:r>
          </w:p>
        </w:tc>
        <w:tc>
          <w:tcPr>
            <w:tcW w:w="0" w:type="auto"/>
            <w:tcBorders>
              <w:top w:val="nil"/>
              <w:left w:val="nil"/>
              <w:bottom w:val="nil"/>
              <w:right w:val="nil"/>
            </w:tcBorders>
            <w:shd w:val="clear" w:color="auto" w:fill="auto"/>
            <w:vAlign w:val="center"/>
          </w:tcPr>
          <w:p w14:paraId="1B9430F8"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1F276746" w14:textId="77777777" w:rsidR="00953605" w:rsidRPr="00953605" w:rsidRDefault="00953605" w:rsidP="00953605">
            <w:pPr>
              <w:spacing w:afterLines="40" w:after="96"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single" w:sz="4" w:space="0" w:color="auto"/>
              <w:right w:val="nil"/>
            </w:tcBorders>
            <w:shd w:val="clear" w:color="auto" w:fill="auto"/>
            <w:vAlign w:val="center"/>
          </w:tcPr>
          <w:p w14:paraId="45B19F5A"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7.2</w:t>
            </w:r>
          </w:p>
        </w:tc>
        <w:tc>
          <w:tcPr>
            <w:tcW w:w="0" w:type="auto"/>
            <w:tcBorders>
              <w:top w:val="nil"/>
              <w:left w:val="nil"/>
              <w:bottom w:val="single" w:sz="4" w:space="0" w:color="auto"/>
              <w:right w:val="nil"/>
            </w:tcBorders>
            <w:shd w:val="clear" w:color="auto" w:fill="auto"/>
            <w:vAlign w:val="center"/>
          </w:tcPr>
          <w:p w14:paraId="4A3B1F01"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2.8</w:t>
            </w:r>
          </w:p>
        </w:tc>
        <w:tc>
          <w:tcPr>
            <w:tcW w:w="0" w:type="auto"/>
            <w:tcBorders>
              <w:top w:val="nil"/>
              <w:left w:val="nil"/>
              <w:bottom w:val="single" w:sz="4" w:space="0" w:color="auto"/>
              <w:right w:val="nil"/>
            </w:tcBorders>
            <w:shd w:val="clear" w:color="auto" w:fill="auto"/>
            <w:vAlign w:val="center"/>
          </w:tcPr>
          <w:p w14:paraId="59214500" w14:textId="77777777" w:rsidR="00953605" w:rsidRPr="00953605" w:rsidRDefault="00953605" w:rsidP="00953605">
            <w:pPr>
              <w:spacing w:afterLines="40" w:after="96"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6C60F075"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6.4</w:t>
            </w:r>
          </w:p>
        </w:tc>
        <w:tc>
          <w:tcPr>
            <w:tcW w:w="881" w:type="dxa"/>
            <w:tcBorders>
              <w:top w:val="nil"/>
              <w:left w:val="nil"/>
              <w:bottom w:val="single" w:sz="4" w:space="0" w:color="auto"/>
              <w:right w:val="nil"/>
            </w:tcBorders>
            <w:shd w:val="clear" w:color="auto" w:fill="auto"/>
            <w:vAlign w:val="center"/>
          </w:tcPr>
          <w:p w14:paraId="5DF5A214" w14:textId="77777777" w:rsidR="00953605" w:rsidRPr="00953605" w:rsidRDefault="00953605" w:rsidP="00953605">
            <w:pPr>
              <w:spacing w:afterLines="40" w:after="96" w:line="240" w:lineRule="auto"/>
              <w:jc w:val="center"/>
              <w:rPr>
                <w:rFonts w:eastAsia="MS Mincho" w:cs="Arial"/>
                <w:lang w:val="en-US"/>
              </w:rPr>
            </w:pPr>
            <w:r w:rsidRPr="00953605">
              <w:rPr>
                <w:rFonts w:cs="Arial"/>
                <w:lang w:val="en-US"/>
              </w:rPr>
              <w:t>3.1</w:t>
            </w:r>
          </w:p>
        </w:tc>
        <w:tc>
          <w:tcPr>
            <w:tcW w:w="294" w:type="dxa"/>
            <w:tcBorders>
              <w:top w:val="nil"/>
              <w:left w:val="nil"/>
              <w:bottom w:val="single" w:sz="4" w:space="0" w:color="auto"/>
              <w:right w:val="nil"/>
            </w:tcBorders>
            <w:shd w:val="clear" w:color="auto" w:fill="auto"/>
            <w:vAlign w:val="center"/>
          </w:tcPr>
          <w:p w14:paraId="3357B08F" w14:textId="77777777" w:rsidR="00953605" w:rsidRPr="00953605" w:rsidRDefault="00953605" w:rsidP="00953605">
            <w:pPr>
              <w:spacing w:afterLines="40" w:after="96" w:line="240" w:lineRule="auto"/>
              <w:jc w:val="center"/>
              <w:rPr>
                <w:rFonts w:eastAsia="MS Mincho" w:cs="Arial"/>
                <w:color w:val="FF0000"/>
                <w:lang w:val="en-US"/>
              </w:rPr>
            </w:pPr>
          </w:p>
        </w:tc>
        <w:tc>
          <w:tcPr>
            <w:tcW w:w="1060" w:type="dxa"/>
            <w:tcBorders>
              <w:top w:val="nil"/>
              <w:left w:val="nil"/>
              <w:bottom w:val="single" w:sz="4" w:space="0" w:color="auto"/>
              <w:right w:val="nil"/>
            </w:tcBorders>
            <w:shd w:val="clear" w:color="auto" w:fill="auto"/>
            <w:vAlign w:val="center"/>
          </w:tcPr>
          <w:p w14:paraId="461D28E1"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.133</w:t>
            </w:r>
          </w:p>
        </w:tc>
        <w:tc>
          <w:tcPr>
            <w:tcW w:w="278" w:type="dxa"/>
            <w:tcBorders>
              <w:top w:val="nil"/>
              <w:left w:val="nil"/>
              <w:bottom w:val="nil"/>
              <w:right w:val="nil"/>
            </w:tcBorders>
            <w:shd w:val="clear" w:color="auto" w:fill="auto"/>
            <w:vAlign w:val="center"/>
          </w:tcPr>
          <w:p w14:paraId="67B60BCA" w14:textId="77777777" w:rsidR="00953605" w:rsidRPr="00953605" w:rsidRDefault="00953605" w:rsidP="00953605">
            <w:pPr>
              <w:spacing w:afterLines="40" w:after="96" w:line="240" w:lineRule="auto"/>
              <w:jc w:val="center"/>
              <w:rPr>
                <w:rFonts w:eastAsia="MS Mincho" w:cs="Arial"/>
                <w:b/>
                <w:color w:val="FF0000"/>
                <w:lang w:val="en-US"/>
              </w:rPr>
            </w:pPr>
          </w:p>
        </w:tc>
        <w:tc>
          <w:tcPr>
            <w:tcW w:w="1149" w:type="dxa"/>
            <w:tcBorders>
              <w:top w:val="nil"/>
              <w:left w:val="nil"/>
              <w:bottom w:val="single" w:sz="4" w:space="0" w:color="auto"/>
              <w:right w:val="single" w:sz="4" w:space="0" w:color="FFFFFF"/>
            </w:tcBorders>
            <w:shd w:val="clear" w:color="auto" w:fill="auto"/>
            <w:vAlign w:val="center"/>
          </w:tcPr>
          <w:p w14:paraId="4DEF2C3C" w14:textId="77777777" w:rsidR="00953605" w:rsidRPr="00953605" w:rsidRDefault="00953605" w:rsidP="00953605">
            <w:pPr>
              <w:spacing w:afterLines="40" w:after="96" w:line="240" w:lineRule="auto"/>
              <w:jc w:val="center"/>
              <w:rPr>
                <w:rFonts w:eastAsia="MS Mincho" w:cs="Arial"/>
                <w:lang w:val="en-US"/>
              </w:rPr>
            </w:pPr>
            <w:r w:rsidRPr="00953605">
              <w:rPr>
                <w:rFonts w:eastAsia="MS Mincho" w:cs="Arial"/>
                <w:lang w:val="en-US"/>
              </w:rPr>
              <w:t>.062</w:t>
            </w:r>
          </w:p>
        </w:tc>
      </w:tr>
      <w:tr w:rsidR="00953605" w:rsidRPr="00953605" w14:paraId="366D1B34" w14:textId="77777777" w:rsidTr="00953605">
        <w:trPr>
          <w:trHeight w:val="269"/>
          <w:jc w:val="center"/>
        </w:trPr>
        <w:tc>
          <w:tcPr>
            <w:tcW w:w="2675" w:type="dxa"/>
            <w:tcBorders>
              <w:top w:val="single" w:sz="4" w:space="0" w:color="auto"/>
              <w:left w:val="single" w:sz="4" w:space="0" w:color="FFFFFF"/>
              <w:bottom w:val="single" w:sz="4" w:space="0" w:color="auto"/>
              <w:right w:val="nil"/>
            </w:tcBorders>
            <w:shd w:val="clear" w:color="auto" w:fill="auto"/>
            <w:vAlign w:val="center"/>
          </w:tcPr>
          <w:p w14:paraId="46D9B62F" w14:textId="77777777" w:rsidR="00953605" w:rsidRPr="00953605" w:rsidRDefault="00953605" w:rsidP="00953605">
            <w:pPr>
              <w:spacing w:line="240" w:lineRule="auto"/>
              <w:rPr>
                <w:rFonts w:eastAsia="MS Mincho" w:cs="Arial"/>
                <w:lang w:val="en-US"/>
              </w:rPr>
            </w:pPr>
            <w:r w:rsidRPr="00953605">
              <w:rPr>
                <w:rFonts w:cs="Arial"/>
                <w:lang w:val="en-US"/>
              </w:rPr>
              <w:t>HADS total score</w:t>
            </w:r>
          </w:p>
        </w:tc>
        <w:tc>
          <w:tcPr>
            <w:tcW w:w="575" w:type="dxa"/>
            <w:tcBorders>
              <w:top w:val="single" w:sz="4" w:space="0" w:color="auto"/>
              <w:left w:val="nil"/>
              <w:bottom w:val="single" w:sz="4" w:space="0" w:color="auto"/>
              <w:right w:val="nil"/>
            </w:tcBorders>
            <w:shd w:val="clear" w:color="auto" w:fill="auto"/>
            <w:vAlign w:val="center"/>
          </w:tcPr>
          <w:p w14:paraId="292EF0A2"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08D23C3D"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10.8</w:t>
            </w:r>
          </w:p>
        </w:tc>
        <w:tc>
          <w:tcPr>
            <w:tcW w:w="0" w:type="auto"/>
            <w:tcBorders>
              <w:top w:val="single" w:sz="4" w:space="0" w:color="auto"/>
              <w:left w:val="nil"/>
              <w:bottom w:val="single" w:sz="4" w:space="0" w:color="auto"/>
              <w:right w:val="nil"/>
            </w:tcBorders>
            <w:shd w:val="clear" w:color="auto" w:fill="auto"/>
            <w:vAlign w:val="center"/>
          </w:tcPr>
          <w:p w14:paraId="045DAB48"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7.1</w:t>
            </w:r>
          </w:p>
        </w:tc>
        <w:tc>
          <w:tcPr>
            <w:tcW w:w="0" w:type="auto"/>
            <w:tcBorders>
              <w:top w:val="single" w:sz="4" w:space="0" w:color="auto"/>
              <w:left w:val="nil"/>
              <w:bottom w:val="single" w:sz="4" w:space="0" w:color="auto"/>
              <w:right w:val="nil"/>
            </w:tcBorders>
            <w:shd w:val="clear" w:color="auto" w:fill="auto"/>
            <w:vAlign w:val="center"/>
          </w:tcPr>
          <w:p w14:paraId="1880A8B3"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1AD48FB4"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10.4</w:t>
            </w:r>
          </w:p>
        </w:tc>
        <w:tc>
          <w:tcPr>
            <w:tcW w:w="0" w:type="auto"/>
            <w:tcBorders>
              <w:top w:val="single" w:sz="4" w:space="0" w:color="auto"/>
              <w:left w:val="nil"/>
              <w:bottom w:val="single" w:sz="4" w:space="0" w:color="auto"/>
              <w:right w:val="nil"/>
            </w:tcBorders>
            <w:shd w:val="clear" w:color="auto" w:fill="auto"/>
            <w:vAlign w:val="center"/>
          </w:tcPr>
          <w:p w14:paraId="6799BA77"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7.8</w:t>
            </w:r>
          </w:p>
        </w:tc>
        <w:tc>
          <w:tcPr>
            <w:tcW w:w="271" w:type="dxa"/>
            <w:tcBorders>
              <w:top w:val="single" w:sz="4" w:space="0" w:color="auto"/>
              <w:left w:val="nil"/>
              <w:bottom w:val="single" w:sz="4" w:space="0" w:color="auto"/>
              <w:right w:val="nil"/>
            </w:tcBorders>
            <w:shd w:val="clear" w:color="auto" w:fill="auto"/>
            <w:vAlign w:val="center"/>
          </w:tcPr>
          <w:p w14:paraId="0F934B6A" w14:textId="77777777" w:rsidR="00953605" w:rsidRPr="00953605" w:rsidRDefault="00953605" w:rsidP="00953605">
            <w:pPr>
              <w:spacing w:line="240" w:lineRule="auto"/>
              <w:jc w:val="center"/>
              <w:rPr>
                <w:rFonts w:eastAsia="MS Mincho" w:cs="Arial"/>
                <w:color w:val="FF0000"/>
                <w:lang w:val="en-US"/>
              </w:rPr>
            </w:pPr>
          </w:p>
        </w:tc>
        <w:tc>
          <w:tcPr>
            <w:tcW w:w="1235" w:type="dxa"/>
            <w:tcBorders>
              <w:top w:val="single" w:sz="4" w:space="0" w:color="auto"/>
              <w:left w:val="nil"/>
              <w:bottom w:val="single" w:sz="4" w:space="0" w:color="auto"/>
              <w:right w:val="nil"/>
            </w:tcBorders>
            <w:shd w:val="clear" w:color="auto" w:fill="auto"/>
            <w:vAlign w:val="center"/>
          </w:tcPr>
          <w:p w14:paraId="20C0CF5E"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.806</w:t>
            </w:r>
          </w:p>
        </w:tc>
        <w:tc>
          <w:tcPr>
            <w:tcW w:w="0" w:type="auto"/>
            <w:tcBorders>
              <w:top w:val="nil"/>
              <w:left w:val="nil"/>
              <w:bottom w:val="nil"/>
              <w:right w:val="nil"/>
            </w:tcBorders>
            <w:shd w:val="clear" w:color="auto" w:fill="auto"/>
            <w:vAlign w:val="center"/>
          </w:tcPr>
          <w:p w14:paraId="1FE002EC" w14:textId="77777777" w:rsidR="00953605" w:rsidRPr="00953605" w:rsidRDefault="00953605" w:rsidP="00953605">
            <w:pPr>
              <w:spacing w:line="240" w:lineRule="auto"/>
              <w:jc w:val="center"/>
              <w:rPr>
                <w:rFonts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6FDCCCEE"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04AEC552"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13.0</w:t>
            </w:r>
          </w:p>
        </w:tc>
        <w:tc>
          <w:tcPr>
            <w:tcW w:w="0" w:type="auto"/>
            <w:tcBorders>
              <w:top w:val="single" w:sz="4" w:space="0" w:color="auto"/>
              <w:left w:val="nil"/>
              <w:bottom w:val="single" w:sz="4" w:space="0" w:color="auto"/>
              <w:right w:val="nil"/>
            </w:tcBorders>
            <w:shd w:val="clear" w:color="auto" w:fill="auto"/>
            <w:vAlign w:val="center"/>
          </w:tcPr>
          <w:p w14:paraId="3FD47BD5"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6.1</w:t>
            </w:r>
          </w:p>
        </w:tc>
        <w:tc>
          <w:tcPr>
            <w:tcW w:w="0" w:type="auto"/>
            <w:tcBorders>
              <w:top w:val="single" w:sz="4" w:space="0" w:color="auto"/>
              <w:left w:val="nil"/>
              <w:bottom w:val="single" w:sz="4" w:space="0" w:color="auto"/>
              <w:right w:val="nil"/>
            </w:tcBorders>
            <w:shd w:val="clear" w:color="auto" w:fill="auto"/>
            <w:vAlign w:val="center"/>
          </w:tcPr>
          <w:p w14:paraId="559F7830"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61D2B329" w14:textId="77777777" w:rsidR="00953605" w:rsidRPr="00953605" w:rsidRDefault="00953605" w:rsidP="00953605">
            <w:pPr>
              <w:spacing w:line="240" w:lineRule="auto"/>
              <w:jc w:val="center"/>
              <w:rPr>
                <w:rFonts w:eastAsia="MS Mincho" w:cs="Arial"/>
                <w:lang w:val="en-US"/>
              </w:rPr>
            </w:pPr>
            <w:r w:rsidRPr="00953605">
              <w:rPr>
                <w:rFonts w:cs="Arial"/>
                <w:lang w:val="en-US"/>
              </w:rPr>
              <w:t>13.6</w:t>
            </w:r>
          </w:p>
        </w:tc>
        <w:tc>
          <w:tcPr>
            <w:tcW w:w="881" w:type="dxa"/>
            <w:tcBorders>
              <w:top w:val="single" w:sz="4" w:space="0" w:color="auto"/>
              <w:left w:val="nil"/>
              <w:bottom w:val="single" w:sz="4" w:space="0" w:color="auto"/>
              <w:right w:val="nil"/>
            </w:tcBorders>
            <w:shd w:val="clear" w:color="auto" w:fill="auto"/>
            <w:vAlign w:val="center"/>
          </w:tcPr>
          <w:p w14:paraId="6B30110C" w14:textId="77777777" w:rsidR="00953605" w:rsidRPr="00953605" w:rsidRDefault="00953605" w:rsidP="00953605">
            <w:pPr>
              <w:spacing w:line="240" w:lineRule="auto"/>
              <w:jc w:val="center"/>
              <w:rPr>
                <w:rFonts w:eastAsia="MS Mincho" w:cs="Arial"/>
                <w:lang w:val="en-US"/>
              </w:rPr>
            </w:pPr>
            <w:r w:rsidRPr="00953605">
              <w:rPr>
                <w:rFonts w:cs="Arial"/>
                <w:lang w:val="en-US"/>
              </w:rPr>
              <w:t>6.6</w:t>
            </w:r>
          </w:p>
        </w:tc>
        <w:tc>
          <w:tcPr>
            <w:tcW w:w="294" w:type="dxa"/>
            <w:tcBorders>
              <w:top w:val="single" w:sz="4" w:space="0" w:color="auto"/>
              <w:left w:val="nil"/>
              <w:bottom w:val="single" w:sz="4" w:space="0" w:color="auto"/>
              <w:right w:val="nil"/>
            </w:tcBorders>
            <w:shd w:val="clear" w:color="auto" w:fill="auto"/>
            <w:vAlign w:val="center"/>
          </w:tcPr>
          <w:p w14:paraId="2E0ADB71" w14:textId="77777777" w:rsidR="00953605" w:rsidRPr="00953605" w:rsidRDefault="00953605" w:rsidP="00953605">
            <w:pPr>
              <w:spacing w:line="240" w:lineRule="auto"/>
              <w:jc w:val="center"/>
              <w:rPr>
                <w:rFonts w:eastAsia="MS Mincho" w:cs="Arial"/>
                <w:color w:val="FF0000"/>
                <w:lang w:val="en-US"/>
              </w:rPr>
            </w:pPr>
          </w:p>
        </w:tc>
        <w:tc>
          <w:tcPr>
            <w:tcW w:w="1060" w:type="dxa"/>
            <w:tcBorders>
              <w:top w:val="single" w:sz="4" w:space="0" w:color="auto"/>
              <w:left w:val="nil"/>
              <w:bottom w:val="single" w:sz="4" w:space="0" w:color="auto"/>
              <w:right w:val="nil"/>
            </w:tcBorders>
            <w:shd w:val="clear" w:color="auto" w:fill="auto"/>
            <w:vAlign w:val="center"/>
          </w:tcPr>
          <w:p w14:paraId="71914F0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.663</w:t>
            </w:r>
          </w:p>
        </w:tc>
        <w:tc>
          <w:tcPr>
            <w:tcW w:w="278" w:type="dxa"/>
            <w:tcBorders>
              <w:top w:val="nil"/>
              <w:left w:val="nil"/>
              <w:bottom w:val="nil"/>
              <w:right w:val="nil"/>
            </w:tcBorders>
            <w:shd w:val="clear" w:color="auto" w:fill="auto"/>
            <w:vAlign w:val="center"/>
          </w:tcPr>
          <w:p w14:paraId="6E9266C2" w14:textId="77777777" w:rsidR="00953605" w:rsidRPr="00953605" w:rsidRDefault="00953605" w:rsidP="00953605">
            <w:pPr>
              <w:spacing w:line="240" w:lineRule="auto"/>
              <w:jc w:val="center"/>
              <w:rPr>
                <w:rFonts w:eastAsia="MS Mincho" w:cs="Arial"/>
                <w:b/>
                <w:color w:val="FF0000"/>
                <w:lang w:val="en-US"/>
              </w:rPr>
            </w:pPr>
          </w:p>
        </w:tc>
        <w:tc>
          <w:tcPr>
            <w:tcW w:w="1149" w:type="dxa"/>
            <w:tcBorders>
              <w:top w:val="single" w:sz="4" w:space="0" w:color="auto"/>
              <w:left w:val="nil"/>
              <w:bottom w:val="single" w:sz="4" w:space="0" w:color="auto"/>
              <w:right w:val="single" w:sz="4" w:space="0" w:color="FFFFFF"/>
            </w:tcBorders>
            <w:shd w:val="clear" w:color="auto" w:fill="auto"/>
            <w:vAlign w:val="center"/>
          </w:tcPr>
          <w:p w14:paraId="017D13CC" w14:textId="77777777" w:rsidR="00953605" w:rsidRPr="00953605" w:rsidRDefault="00953605" w:rsidP="00953605">
            <w:pPr>
              <w:spacing w:line="240" w:lineRule="auto"/>
              <w:jc w:val="center"/>
              <w:rPr>
                <w:rFonts w:eastAsia="MS Mincho" w:cs="Arial"/>
                <w:b/>
                <w:lang w:val="en-US"/>
              </w:rPr>
            </w:pPr>
            <w:r w:rsidRPr="00953605">
              <w:rPr>
                <w:rFonts w:eastAsia="MS Mincho" w:cs="Arial"/>
                <w:lang w:val="en-US"/>
              </w:rPr>
              <w:t>.953</w:t>
            </w:r>
          </w:p>
        </w:tc>
      </w:tr>
      <w:tr w:rsidR="00953605" w:rsidRPr="00953605" w14:paraId="57D7BC19" w14:textId="77777777" w:rsidTr="00953605">
        <w:trPr>
          <w:trHeight w:val="57"/>
          <w:jc w:val="center"/>
        </w:trPr>
        <w:tc>
          <w:tcPr>
            <w:tcW w:w="2675" w:type="dxa"/>
            <w:tcBorders>
              <w:top w:val="single" w:sz="4" w:space="0" w:color="auto"/>
              <w:left w:val="single" w:sz="4" w:space="0" w:color="FFFFFF"/>
              <w:bottom w:val="nil"/>
              <w:right w:val="nil"/>
            </w:tcBorders>
            <w:shd w:val="clear" w:color="auto" w:fill="auto"/>
            <w:vAlign w:val="center"/>
          </w:tcPr>
          <w:p w14:paraId="12B9662C" w14:textId="77777777" w:rsidR="00953605" w:rsidRPr="00953605" w:rsidRDefault="00953605" w:rsidP="00953605">
            <w:pPr>
              <w:spacing w:line="240" w:lineRule="auto"/>
              <w:ind w:left="142"/>
              <w:rPr>
                <w:rFonts w:eastAsia="MS Mincho" w:cs="Arial"/>
                <w:lang w:val="en-US"/>
              </w:rPr>
            </w:pPr>
            <w:r w:rsidRPr="00953605">
              <w:rPr>
                <w:rFonts w:cs="Arial"/>
                <w:lang w:val="en-US"/>
              </w:rPr>
              <w:t>HADS – Anxiety</w:t>
            </w:r>
          </w:p>
        </w:tc>
        <w:tc>
          <w:tcPr>
            <w:tcW w:w="575" w:type="dxa"/>
            <w:tcBorders>
              <w:top w:val="single" w:sz="4" w:space="0" w:color="auto"/>
              <w:left w:val="nil"/>
              <w:bottom w:val="nil"/>
              <w:right w:val="nil"/>
            </w:tcBorders>
            <w:shd w:val="clear" w:color="auto" w:fill="auto"/>
            <w:vAlign w:val="center"/>
          </w:tcPr>
          <w:p w14:paraId="6D91617A"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nil"/>
              <w:right w:val="nil"/>
            </w:tcBorders>
            <w:shd w:val="clear" w:color="auto" w:fill="auto"/>
            <w:vAlign w:val="center"/>
          </w:tcPr>
          <w:p w14:paraId="7D5567B3"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5.8</w:t>
            </w:r>
          </w:p>
        </w:tc>
        <w:tc>
          <w:tcPr>
            <w:tcW w:w="0" w:type="auto"/>
            <w:tcBorders>
              <w:top w:val="single" w:sz="4" w:space="0" w:color="auto"/>
              <w:left w:val="nil"/>
              <w:bottom w:val="nil"/>
              <w:right w:val="nil"/>
            </w:tcBorders>
            <w:shd w:val="clear" w:color="auto" w:fill="auto"/>
            <w:vAlign w:val="center"/>
          </w:tcPr>
          <w:p w14:paraId="50782AE6"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nil"/>
              <w:right w:val="nil"/>
            </w:tcBorders>
            <w:shd w:val="clear" w:color="auto" w:fill="auto"/>
            <w:vAlign w:val="center"/>
          </w:tcPr>
          <w:p w14:paraId="2D12908C"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nil"/>
              <w:right w:val="nil"/>
            </w:tcBorders>
            <w:shd w:val="clear" w:color="auto" w:fill="auto"/>
            <w:vAlign w:val="center"/>
          </w:tcPr>
          <w:p w14:paraId="3C402047"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5.4</w:t>
            </w:r>
          </w:p>
        </w:tc>
        <w:tc>
          <w:tcPr>
            <w:tcW w:w="0" w:type="auto"/>
            <w:tcBorders>
              <w:top w:val="single" w:sz="4" w:space="0" w:color="auto"/>
              <w:left w:val="nil"/>
              <w:bottom w:val="nil"/>
              <w:right w:val="nil"/>
            </w:tcBorders>
            <w:shd w:val="clear" w:color="auto" w:fill="auto"/>
            <w:vAlign w:val="center"/>
          </w:tcPr>
          <w:p w14:paraId="03232055"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4.5</w:t>
            </w:r>
          </w:p>
        </w:tc>
        <w:tc>
          <w:tcPr>
            <w:tcW w:w="271" w:type="dxa"/>
            <w:tcBorders>
              <w:top w:val="single" w:sz="4" w:space="0" w:color="auto"/>
              <w:left w:val="nil"/>
              <w:bottom w:val="nil"/>
              <w:right w:val="nil"/>
            </w:tcBorders>
            <w:shd w:val="clear" w:color="auto" w:fill="auto"/>
            <w:vAlign w:val="center"/>
          </w:tcPr>
          <w:p w14:paraId="759C1CDD" w14:textId="77777777" w:rsidR="00953605" w:rsidRPr="00953605" w:rsidRDefault="00953605" w:rsidP="00953605">
            <w:pPr>
              <w:spacing w:line="240" w:lineRule="auto"/>
              <w:jc w:val="center"/>
              <w:rPr>
                <w:rFonts w:eastAsia="MS Mincho" w:cs="Arial"/>
                <w:color w:val="FF0000"/>
                <w:lang w:val="en-US"/>
              </w:rPr>
            </w:pPr>
          </w:p>
        </w:tc>
        <w:tc>
          <w:tcPr>
            <w:tcW w:w="1235" w:type="dxa"/>
            <w:tcBorders>
              <w:top w:val="single" w:sz="4" w:space="0" w:color="auto"/>
              <w:left w:val="nil"/>
              <w:bottom w:val="nil"/>
              <w:right w:val="nil"/>
            </w:tcBorders>
            <w:shd w:val="clear" w:color="auto" w:fill="auto"/>
            <w:vAlign w:val="center"/>
          </w:tcPr>
          <w:p w14:paraId="010C4F24"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.796</w:t>
            </w:r>
          </w:p>
        </w:tc>
        <w:tc>
          <w:tcPr>
            <w:tcW w:w="0" w:type="auto"/>
            <w:tcBorders>
              <w:top w:val="nil"/>
              <w:left w:val="nil"/>
              <w:bottom w:val="nil"/>
              <w:right w:val="nil"/>
            </w:tcBorders>
            <w:shd w:val="clear" w:color="auto" w:fill="auto"/>
            <w:vAlign w:val="center"/>
          </w:tcPr>
          <w:p w14:paraId="5044BE11" w14:textId="77777777" w:rsidR="00953605" w:rsidRPr="00953605" w:rsidRDefault="00953605" w:rsidP="00953605">
            <w:pPr>
              <w:spacing w:line="240" w:lineRule="auto"/>
              <w:jc w:val="center"/>
              <w:rPr>
                <w:rFonts w:cs="Arial"/>
                <w:color w:val="FF0000"/>
                <w:lang w:val="en-US"/>
              </w:rPr>
            </w:pPr>
          </w:p>
        </w:tc>
        <w:tc>
          <w:tcPr>
            <w:tcW w:w="0" w:type="auto"/>
            <w:tcBorders>
              <w:top w:val="single" w:sz="4" w:space="0" w:color="auto"/>
              <w:left w:val="nil"/>
              <w:bottom w:val="nil"/>
              <w:right w:val="nil"/>
            </w:tcBorders>
            <w:shd w:val="clear" w:color="auto" w:fill="auto"/>
            <w:vAlign w:val="center"/>
          </w:tcPr>
          <w:p w14:paraId="783C6F89"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nil"/>
              <w:right w:val="nil"/>
            </w:tcBorders>
            <w:shd w:val="clear" w:color="auto" w:fill="auto"/>
            <w:vAlign w:val="center"/>
          </w:tcPr>
          <w:p w14:paraId="418FCC83"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7.0</w:t>
            </w:r>
          </w:p>
        </w:tc>
        <w:tc>
          <w:tcPr>
            <w:tcW w:w="0" w:type="auto"/>
            <w:tcBorders>
              <w:top w:val="single" w:sz="4" w:space="0" w:color="auto"/>
              <w:left w:val="nil"/>
              <w:bottom w:val="nil"/>
              <w:right w:val="nil"/>
            </w:tcBorders>
            <w:shd w:val="clear" w:color="auto" w:fill="auto"/>
            <w:vAlign w:val="center"/>
          </w:tcPr>
          <w:p w14:paraId="44A58D3D"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3.5</w:t>
            </w:r>
          </w:p>
        </w:tc>
        <w:tc>
          <w:tcPr>
            <w:tcW w:w="0" w:type="auto"/>
            <w:tcBorders>
              <w:top w:val="single" w:sz="4" w:space="0" w:color="auto"/>
              <w:left w:val="nil"/>
              <w:bottom w:val="nil"/>
              <w:right w:val="nil"/>
            </w:tcBorders>
            <w:shd w:val="clear" w:color="auto" w:fill="auto"/>
            <w:vAlign w:val="center"/>
          </w:tcPr>
          <w:p w14:paraId="1E283A39"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nil"/>
              <w:right w:val="nil"/>
            </w:tcBorders>
            <w:shd w:val="clear" w:color="auto" w:fill="auto"/>
            <w:vAlign w:val="center"/>
          </w:tcPr>
          <w:p w14:paraId="084E671D" w14:textId="77777777" w:rsidR="00953605" w:rsidRPr="00953605" w:rsidRDefault="00953605" w:rsidP="00953605">
            <w:pPr>
              <w:spacing w:line="240" w:lineRule="auto"/>
              <w:jc w:val="center"/>
              <w:rPr>
                <w:rFonts w:eastAsia="MS Mincho" w:cs="Arial"/>
                <w:lang w:val="en-US"/>
              </w:rPr>
            </w:pPr>
            <w:r w:rsidRPr="00953605">
              <w:rPr>
                <w:rFonts w:cs="Arial"/>
                <w:lang w:val="en-US"/>
              </w:rPr>
              <w:t>6.5</w:t>
            </w:r>
          </w:p>
        </w:tc>
        <w:tc>
          <w:tcPr>
            <w:tcW w:w="881" w:type="dxa"/>
            <w:tcBorders>
              <w:top w:val="single" w:sz="4" w:space="0" w:color="auto"/>
              <w:left w:val="nil"/>
              <w:bottom w:val="nil"/>
              <w:right w:val="nil"/>
            </w:tcBorders>
            <w:shd w:val="clear" w:color="auto" w:fill="auto"/>
            <w:vAlign w:val="center"/>
          </w:tcPr>
          <w:p w14:paraId="42D6852C" w14:textId="77777777" w:rsidR="00953605" w:rsidRPr="00953605" w:rsidRDefault="00953605" w:rsidP="00953605">
            <w:pPr>
              <w:spacing w:line="240" w:lineRule="auto"/>
              <w:jc w:val="center"/>
              <w:rPr>
                <w:rFonts w:eastAsia="MS Mincho" w:cs="Arial"/>
                <w:lang w:val="en-US"/>
              </w:rPr>
            </w:pPr>
            <w:r w:rsidRPr="00953605">
              <w:rPr>
                <w:rFonts w:cs="Arial"/>
                <w:lang w:val="en-US"/>
              </w:rPr>
              <w:t>3.7</w:t>
            </w:r>
          </w:p>
        </w:tc>
        <w:tc>
          <w:tcPr>
            <w:tcW w:w="294" w:type="dxa"/>
            <w:tcBorders>
              <w:top w:val="single" w:sz="4" w:space="0" w:color="auto"/>
              <w:left w:val="nil"/>
              <w:bottom w:val="nil"/>
              <w:right w:val="nil"/>
            </w:tcBorders>
            <w:shd w:val="clear" w:color="auto" w:fill="auto"/>
            <w:vAlign w:val="center"/>
          </w:tcPr>
          <w:p w14:paraId="3ABFC752" w14:textId="77777777" w:rsidR="00953605" w:rsidRPr="00953605" w:rsidRDefault="00953605" w:rsidP="00953605">
            <w:pPr>
              <w:spacing w:line="240" w:lineRule="auto"/>
              <w:jc w:val="center"/>
              <w:rPr>
                <w:rFonts w:eastAsia="MS Mincho" w:cs="Arial"/>
                <w:color w:val="FF0000"/>
                <w:lang w:val="en-US"/>
              </w:rPr>
            </w:pPr>
          </w:p>
        </w:tc>
        <w:tc>
          <w:tcPr>
            <w:tcW w:w="1060" w:type="dxa"/>
            <w:tcBorders>
              <w:top w:val="single" w:sz="4" w:space="0" w:color="auto"/>
              <w:left w:val="nil"/>
              <w:bottom w:val="nil"/>
              <w:right w:val="nil"/>
            </w:tcBorders>
            <w:shd w:val="clear" w:color="auto" w:fill="auto"/>
            <w:vAlign w:val="center"/>
          </w:tcPr>
          <w:p w14:paraId="6A4E6290"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.307</w:t>
            </w:r>
          </w:p>
        </w:tc>
        <w:tc>
          <w:tcPr>
            <w:tcW w:w="278" w:type="dxa"/>
            <w:tcBorders>
              <w:top w:val="nil"/>
              <w:left w:val="nil"/>
              <w:bottom w:val="nil"/>
              <w:right w:val="nil"/>
            </w:tcBorders>
            <w:shd w:val="clear" w:color="auto" w:fill="auto"/>
            <w:vAlign w:val="center"/>
          </w:tcPr>
          <w:p w14:paraId="5C281CFB" w14:textId="77777777" w:rsidR="00953605" w:rsidRPr="00953605" w:rsidRDefault="00953605" w:rsidP="00953605">
            <w:pPr>
              <w:spacing w:line="240" w:lineRule="auto"/>
              <w:jc w:val="center"/>
              <w:rPr>
                <w:rFonts w:eastAsia="MS Mincho" w:cs="Arial"/>
                <w:color w:val="FF0000"/>
                <w:lang w:val="en-US"/>
              </w:rPr>
            </w:pPr>
          </w:p>
        </w:tc>
        <w:tc>
          <w:tcPr>
            <w:tcW w:w="1149" w:type="dxa"/>
            <w:tcBorders>
              <w:top w:val="single" w:sz="4" w:space="0" w:color="auto"/>
              <w:left w:val="nil"/>
              <w:bottom w:val="nil"/>
              <w:right w:val="single" w:sz="4" w:space="0" w:color="FFFFFF"/>
            </w:tcBorders>
            <w:shd w:val="clear" w:color="auto" w:fill="auto"/>
            <w:vAlign w:val="center"/>
          </w:tcPr>
          <w:p w14:paraId="09ECADE4"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.554</w:t>
            </w:r>
          </w:p>
        </w:tc>
      </w:tr>
      <w:tr w:rsidR="00953605" w:rsidRPr="00953605" w14:paraId="4587BB0B" w14:textId="77777777" w:rsidTr="00953605">
        <w:trPr>
          <w:trHeight w:val="67"/>
          <w:jc w:val="center"/>
        </w:trPr>
        <w:tc>
          <w:tcPr>
            <w:tcW w:w="2675" w:type="dxa"/>
            <w:tcBorders>
              <w:top w:val="nil"/>
              <w:left w:val="single" w:sz="4" w:space="0" w:color="FFFFFF"/>
              <w:bottom w:val="single" w:sz="4" w:space="0" w:color="auto"/>
              <w:right w:val="nil"/>
            </w:tcBorders>
            <w:shd w:val="clear" w:color="auto" w:fill="auto"/>
            <w:vAlign w:val="center"/>
          </w:tcPr>
          <w:p w14:paraId="0A57F4BC" w14:textId="77777777" w:rsidR="00953605" w:rsidRPr="00953605" w:rsidRDefault="00953605" w:rsidP="00953605">
            <w:pPr>
              <w:spacing w:line="240" w:lineRule="auto"/>
              <w:ind w:left="142"/>
              <w:rPr>
                <w:rFonts w:eastAsia="MS Mincho" w:cs="Arial"/>
                <w:lang w:val="en-US"/>
              </w:rPr>
            </w:pPr>
            <w:r w:rsidRPr="00953605">
              <w:rPr>
                <w:rFonts w:cs="Arial"/>
                <w:lang w:val="en-US"/>
              </w:rPr>
              <w:t>HADS – Depression</w:t>
            </w:r>
          </w:p>
        </w:tc>
        <w:tc>
          <w:tcPr>
            <w:tcW w:w="575" w:type="dxa"/>
            <w:tcBorders>
              <w:top w:val="nil"/>
              <w:left w:val="nil"/>
              <w:bottom w:val="single" w:sz="4" w:space="0" w:color="auto"/>
              <w:right w:val="nil"/>
            </w:tcBorders>
            <w:shd w:val="clear" w:color="auto" w:fill="auto"/>
            <w:vAlign w:val="center"/>
          </w:tcPr>
          <w:p w14:paraId="6B54881E"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single" w:sz="4" w:space="0" w:color="auto"/>
              <w:right w:val="nil"/>
            </w:tcBorders>
            <w:shd w:val="clear" w:color="auto" w:fill="auto"/>
            <w:vAlign w:val="center"/>
          </w:tcPr>
          <w:p w14:paraId="24F6CD1A"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5.0</w:t>
            </w:r>
          </w:p>
        </w:tc>
        <w:tc>
          <w:tcPr>
            <w:tcW w:w="0" w:type="auto"/>
            <w:tcBorders>
              <w:top w:val="nil"/>
              <w:left w:val="nil"/>
              <w:bottom w:val="single" w:sz="4" w:space="0" w:color="auto"/>
              <w:right w:val="nil"/>
            </w:tcBorders>
            <w:shd w:val="clear" w:color="auto" w:fill="auto"/>
            <w:vAlign w:val="center"/>
          </w:tcPr>
          <w:p w14:paraId="2B272EFF"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3.6</w:t>
            </w:r>
          </w:p>
        </w:tc>
        <w:tc>
          <w:tcPr>
            <w:tcW w:w="0" w:type="auto"/>
            <w:tcBorders>
              <w:top w:val="nil"/>
              <w:left w:val="nil"/>
              <w:bottom w:val="single" w:sz="4" w:space="0" w:color="auto"/>
              <w:right w:val="nil"/>
            </w:tcBorders>
            <w:shd w:val="clear" w:color="auto" w:fill="auto"/>
            <w:vAlign w:val="center"/>
          </w:tcPr>
          <w:p w14:paraId="1942AA3B"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2D8958C0"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5.0</w:t>
            </w:r>
          </w:p>
        </w:tc>
        <w:tc>
          <w:tcPr>
            <w:tcW w:w="0" w:type="auto"/>
            <w:tcBorders>
              <w:top w:val="nil"/>
              <w:left w:val="nil"/>
              <w:bottom w:val="single" w:sz="4" w:space="0" w:color="auto"/>
              <w:right w:val="nil"/>
            </w:tcBorders>
            <w:shd w:val="clear" w:color="auto" w:fill="auto"/>
            <w:vAlign w:val="center"/>
          </w:tcPr>
          <w:p w14:paraId="091E83E3"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3.7</w:t>
            </w:r>
          </w:p>
        </w:tc>
        <w:tc>
          <w:tcPr>
            <w:tcW w:w="271" w:type="dxa"/>
            <w:tcBorders>
              <w:top w:val="nil"/>
              <w:left w:val="nil"/>
              <w:bottom w:val="single" w:sz="4" w:space="0" w:color="auto"/>
              <w:right w:val="nil"/>
            </w:tcBorders>
            <w:shd w:val="clear" w:color="auto" w:fill="auto"/>
            <w:vAlign w:val="center"/>
          </w:tcPr>
          <w:p w14:paraId="72B64F8A" w14:textId="77777777" w:rsidR="00953605" w:rsidRPr="00953605" w:rsidRDefault="00953605" w:rsidP="00953605">
            <w:pPr>
              <w:spacing w:line="240" w:lineRule="auto"/>
              <w:jc w:val="center"/>
              <w:rPr>
                <w:rFonts w:eastAsia="MS Mincho" w:cs="Arial"/>
                <w:b/>
                <w:color w:val="FF0000"/>
                <w:lang w:val="en-US"/>
              </w:rPr>
            </w:pPr>
          </w:p>
        </w:tc>
        <w:tc>
          <w:tcPr>
            <w:tcW w:w="1235" w:type="dxa"/>
            <w:tcBorders>
              <w:top w:val="nil"/>
              <w:left w:val="nil"/>
              <w:bottom w:val="single" w:sz="4" w:space="0" w:color="auto"/>
              <w:right w:val="nil"/>
            </w:tcBorders>
            <w:shd w:val="clear" w:color="auto" w:fill="auto"/>
            <w:vAlign w:val="center"/>
          </w:tcPr>
          <w:p w14:paraId="57164430" w14:textId="77777777" w:rsidR="00953605" w:rsidRPr="00953605" w:rsidRDefault="00953605" w:rsidP="00953605">
            <w:pPr>
              <w:spacing w:line="240" w:lineRule="auto"/>
              <w:jc w:val="center"/>
              <w:rPr>
                <w:rFonts w:eastAsia="MS Mincho" w:cs="Arial"/>
                <w:bCs/>
                <w:lang w:val="en-US"/>
              </w:rPr>
            </w:pPr>
            <w:r w:rsidRPr="00953605">
              <w:rPr>
                <w:rFonts w:eastAsia="MS Mincho" w:cs="Arial"/>
                <w:bCs/>
                <w:lang w:val="en-US"/>
              </w:rPr>
              <w:t>.504</w:t>
            </w:r>
          </w:p>
        </w:tc>
        <w:tc>
          <w:tcPr>
            <w:tcW w:w="0" w:type="auto"/>
            <w:tcBorders>
              <w:top w:val="nil"/>
              <w:left w:val="nil"/>
              <w:bottom w:val="nil"/>
              <w:right w:val="nil"/>
            </w:tcBorders>
            <w:shd w:val="clear" w:color="auto" w:fill="auto"/>
            <w:vAlign w:val="center"/>
          </w:tcPr>
          <w:p w14:paraId="0C42C460" w14:textId="77777777" w:rsidR="00953605" w:rsidRPr="00953605" w:rsidRDefault="00953605" w:rsidP="00953605">
            <w:pPr>
              <w:spacing w:line="240" w:lineRule="auto"/>
              <w:jc w:val="center"/>
              <w:rPr>
                <w:rFonts w:cs="Arial"/>
                <w:color w:val="FF0000"/>
                <w:lang w:val="en-US"/>
              </w:rPr>
            </w:pPr>
          </w:p>
        </w:tc>
        <w:tc>
          <w:tcPr>
            <w:tcW w:w="0" w:type="auto"/>
            <w:tcBorders>
              <w:top w:val="nil"/>
              <w:left w:val="nil"/>
              <w:bottom w:val="single" w:sz="4" w:space="0" w:color="auto"/>
              <w:right w:val="nil"/>
            </w:tcBorders>
            <w:shd w:val="clear" w:color="auto" w:fill="auto"/>
            <w:vAlign w:val="center"/>
          </w:tcPr>
          <w:p w14:paraId="78744FAB"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single" w:sz="4" w:space="0" w:color="auto"/>
              <w:right w:val="nil"/>
            </w:tcBorders>
            <w:shd w:val="clear" w:color="auto" w:fill="auto"/>
            <w:vAlign w:val="center"/>
          </w:tcPr>
          <w:p w14:paraId="21214730"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6.1</w:t>
            </w:r>
          </w:p>
        </w:tc>
        <w:tc>
          <w:tcPr>
            <w:tcW w:w="0" w:type="auto"/>
            <w:tcBorders>
              <w:top w:val="nil"/>
              <w:left w:val="nil"/>
              <w:bottom w:val="single" w:sz="4" w:space="0" w:color="auto"/>
              <w:right w:val="nil"/>
            </w:tcBorders>
            <w:shd w:val="clear" w:color="auto" w:fill="auto"/>
            <w:vAlign w:val="center"/>
          </w:tcPr>
          <w:p w14:paraId="14B4BDDA"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3.3</w:t>
            </w:r>
          </w:p>
        </w:tc>
        <w:tc>
          <w:tcPr>
            <w:tcW w:w="0" w:type="auto"/>
            <w:tcBorders>
              <w:top w:val="nil"/>
              <w:left w:val="nil"/>
              <w:bottom w:val="single" w:sz="4" w:space="0" w:color="auto"/>
              <w:right w:val="nil"/>
            </w:tcBorders>
            <w:shd w:val="clear" w:color="auto" w:fill="auto"/>
            <w:vAlign w:val="center"/>
          </w:tcPr>
          <w:p w14:paraId="74E41D9F"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6E515D43"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7.1</w:t>
            </w:r>
          </w:p>
        </w:tc>
        <w:tc>
          <w:tcPr>
            <w:tcW w:w="881" w:type="dxa"/>
            <w:tcBorders>
              <w:top w:val="nil"/>
              <w:left w:val="nil"/>
              <w:bottom w:val="single" w:sz="4" w:space="0" w:color="auto"/>
              <w:right w:val="nil"/>
            </w:tcBorders>
            <w:shd w:val="clear" w:color="auto" w:fill="auto"/>
            <w:vAlign w:val="center"/>
          </w:tcPr>
          <w:p w14:paraId="4273C0F6" w14:textId="77777777" w:rsidR="00953605" w:rsidRPr="00953605" w:rsidRDefault="00953605" w:rsidP="00953605">
            <w:pPr>
              <w:spacing w:line="240" w:lineRule="auto"/>
              <w:jc w:val="center"/>
              <w:rPr>
                <w:rFonts w:eastAsia="MS Mincho" w:cs="Arial"/>
                <w:lang w:val="en-US"/>
              </w:rPr>
            </w:pPr>
            <w:r w:rsidRPr="00953605">
              <w:rPr>
                <w:rFonts w:cs="Arial"/>
                <w:lang w:val="en-US"/>
              </w:rPr>
              <w:t>3.6</w:t>
            </w:r>
          </w:p>
        </w:tc>
        <w:tc>
          <w:tcPr>
            <w:tcW w:w="294" w:type="dxa"/>
            <w:tcBorders>
              <w:top w:val="nil"/>
              <w:left w:val="nil"/>
              <w:bottom w:val="single" w:sz="4" w:space="0" w:color="auto"/>
              <w:right w:val="nil"/>
            </w:tcBorders>
            <w:shd w:val="clear" w:color="auto" w:fill="auto"/>
            <w:vAlign w:val="center"/>
          </w:tcPr>
          <w:p w14:paraId="6DBE6D50" w14:textId="77777777" w:rsidR="00953605" w:rsidRPr="00953605" w:rsidRDefault="00953605" w:rsidP="00953605">
            <w:pPr>
              <w:spacing w:line="240" w:lineRule="auto"/>
              <w:jc w:val="center"/>
              <w:rPr>
                <w:rFonts w:eastAsia="MS Mincho" w:cs="Arial"/>
                <w:color w:val="FF0000"/>
                <w:lang w:val="en-US"/>
              </w:rPr>
            </w:pPr>
          </w:p>
        </w:tc>
        <w:tc>
          <w:tcPr>
            <w:tcW w:w="1060" w:type="dxa"/>
            <w:tcBorders>
              <w:top w:val="nil"/>
              <w:left w:val="nil"/>
              <w:bottom w:val="single" w:sz="4" w:space="0" w:color="auto"/>
              <w:right w:val="nil"/>
            </w:tcBorders>
            <w:shd w:val="clear" w:color="auto" w:fill="auto"/>
            <w:vAlign w:val="center"/>
          </w:tcPr>
          <w:p w14:paraId="3D748EFF"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.052</w:t>
            </w:r>
          </w:p>
        </w:tc>
        <w:tc>
          <w:tcPr>
            <w:tcW w:w="278" w:type="dxa"/>
            <w:tcBorders>
              <w:top w:val="nil"/>
              <w:left w:val="nil"/>
              <w:bottom w:val="nil"/>
              <w:right w:val="nil"/>
            </w:tcBorders>
            <w:shd w:val="clear" w:color="auto" w:fill="auto"/>
            <w:vAlign w:val="center"/>
          </w:tcPr>
          <w:p w14:paraId="3B9EAD12" w14:textId="77777777" w:rsidR="00953605" w:rsidRPr="00953605" w:rsidRDefault="00953605" w:rsidP="00953605">
            <w:pPr>
              <w:spacing w:line="240" w:lineRule="auto"/>
              <w:jc w:val="center"/>
              <w:rPr>
                <w:rFonts w:eastAsia="MS Mincho" w:cs="Arial"/>
                <w:b/>
                <w:color w:val="FF0000"/>
                <w:lang w:val="en-US"/>
              </w:rPr>
            </w:pPr>
          </w:p>
        </w:tc>
        <w:tc>
          <w:tcPr>
            <w:tcW w:w="1149" w:type="dxa"/>
            <w:tcBorders>
              <w:top w:val="nil"/>
              <w:left w:val="nil"/>
              <w:bottom w:val="single" w:sz="4" w:space="0" w:color="auto"/>
              <w:right w:val="single" w:sz="4" w:space="0" w:color="FFFFFF"/>
            </w:tcBorders>
            <w:shd w:val="clear" w:color="auto" w:fill="auto"/>
            <w:vAlign w:val="center"/>
          </w:tcPr>
          <w:p w14:paraId="51625C9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.310</w:t>
            </w:r>
          </w:p>
        </w:tc>
      </w:tr>
      <w:tr w:rsidR="00953605" w:rsidRPr="00953605" w14:paraId="2C978FAB" w14:textId="77777777" w:rsidTr="00953605">
        <w:trPr>
          <w:trHeight w:val="95"/>
          <w:jc w:val="center"/>
        </w:trPr>
        <w:tc>
          <w:tcPr>
            <w:tcW w:w="2675" w:type="dxa"/>
            <w:tcBorders>
              <w:top w:val="nil"/>
              <w:left w:val="single" w:sz="4" w:space="0" w:color="FFFFFF"/>
              <w:bottom w:val="single" w:sz="4" w:space="0" w:color="auto"/>
              <w:right w:val="nil"/>
            </w:tcBorders>
            <w:shd w:val="clear" w:color="auto" w:fill="auto"/>
            <w:vAlign w:val="center"/>
          </w:tcPr>
          <w:p w14:paraId="031F5DD5" w14:textId="77777777" w:rsidR="00953605" w:rsidRPr="00953605" w:rsidRDefault="00953605" w:rsidP="00953605">
            <w:pPr>
              <w:spacing w:line="240" w:lineRule="auto"/>
              <w:rPr>
                <w:rFonts w:eastAsia="MS Mincho" w:cs="Arial"/>
                <w:lang w:val="en-US"/>
              </w:rPr>
            </w:pPr>
            <w:r w:rsidRPr="00953605">
              <w:rPr>
                <w:rFonts w:cs="Arial"/>
                <w:lang w:val="en-US"/>
              </w:rPr>
              <w:t>PDQ-8 Summary Index</w:t>
            </w:r>
          </w:p>
        </w:tc>
        <w:tc>
          <w:tcPr>
            <w:tcW w:w="575" w:type="dxa"/>
            <w:tcBorders>
              <w:top w:val="nil"/>
              <w:left w:val="nil"/>
              <w:bottom w:val="single" w:sz="4" w:space="0" w:color="auto"/>
              <w:right w:val="nil"/>
            </w:tcBorders>
            <w:shd w:val="clear" w:color="auto" w:fill="auto"/>
            <w:vAlign w:val="center"/>
          </w:tcPr>
          <w:p w14:paraId="655F56C5"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single" w:sz="4" w:space="0" w:color="auto"/>
              <w:right w:val="nil"/>
            </w:tcBorders>
            <w:shd w:val="clear" w:color="auto" w:fill="auto"/>
            <w:vAlign w:val="center"/>
          </w:tcPr>
          <w:p w14:paraId="1590ABB9"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32.6</w:t>
            </w:r>
          </w:p>
        </w:tc>
        <w:tc>
          <w:tcPr>
            <w:tcW w:w="0" w:type="auto"/>
            <w:tcBorders>
              <w:top w:val="nil"/>
              <w:left w:val="nil"/>
              <w:bottom w:val="single" w:sz="4" w:space="0" w:color="auto"/>
              <w:right w:val="nil"/>
            </w:tcBorders>
            <w:shd w:val="clear" w:color="auto" w:fill="auto"/>
            <w:vAlign w:val="center"/>
          </w:tcPr>
          <w:p w14:paraId="6A188EC1"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19.5</w:t>
            </w:r>
          </w:p>
        </w:tc>
        <w:tc>
          <w:tcPr>
            <w:tcW w:w="0" w:type="auto"/>
            <w:tcBorders>
              <w:top w:val="nil"/>
              <w:left w:val="nil"/>
              <w:bottom w:val="single" w:sz="4" w:space="0" w:color="auto"/>
              <w:right w:val="nil"/>
            </w:tcBorders>
            <w:shd w:val="clear" w:color="auto" w:fill="auto"/>
            <w:vAlign w:val="center"/>
          </w:tcPr>
          <w:p w14:paraId="4B2964F1"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0E1261C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28.3</w:t>
            </w:r>
          </w:p>
        </w:tc>
        <w:tc>
          <w:tcPr>
            <w:tcW w:w="0" w:type="auto"/>
            <w:tcBorders>
              <w:top w:val="nil"/>
              <w:left w:val="nil"/>
              <w:bottom w:val="single" w:sz="4" w:space="0" w:color="auto"/>
              <w:right w:val="nil"/>
            </w:tcBorders>
            <w:shd w:val="clear" w:color="auto" w:fill="auto"/>
            <w:vAlign w:val="center"/>
          </w:tcPr>
          <w:p w14:paraId="723E8654"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20.2</w:t>
            </w:r>
          </w:p>
        </w:tc>
        <w:tc>
          <w:tcPr>
            <w:tcW w:w="271" w:type="dxa"/>
            <w:tcBorders>
              <w:top w:val="nil"/>
              <w:left w:val="nil"/>
              <w:bottom w:val="single" w:sz="4" w:space="0" w:color="auto"/>
              <w:right w:val="nil"/>
            </w:tcBorders>
            <w:shd w:val="clear" w:color="auto" w:fill="auto"/>
            <w:vAlign w:val="center"/>
          </w:tcPr>
          <w:p w14:paraId="63B43FB2" w14:textId="77777777" w:rsidR="00953605" w:rsidRPr="00953605" w:rsidRDefault="00953605" w:rsidP="00953605">
            <w:pPr>
              <w:spacing w:line="240" w:lineRule="auto"/>
              <w:jc w:val="center"/>
              <w:rPr>
                <w:rFonts w:eastAsia="MS Mincho" w:cs="Arial"/>
                <w:b/>
                <w:color w:val="FF0000"/>
                <w:lang w:val="en-US"/>
              </w:rPr>
            </w:pPr>
          </w:p>
        </w:tc>
        <w:tc>
          <w:tcPr>
            <w:tcW w:w="1235" w:type="dxa"/>
            <w:tcBorders>
              <w:top w:val="nil"/>
              <w:left w:val="nil"/>
              <w:bottom w:val="single" w:sz="4" w:space="0" w:color="auto"/>
              <w:right w:val="nil"/>
            </w:tcBorders>
            <w:shd w:val="clear" w:color="auto" w:fill="auto"/>
            <w:vAlign w:val="center"/>
          </w:tcPr>
          <w:p w14:paraId="14FC812F" w14:textId="77777777" w:rsidR="00953605" w:rsidRPr="00953605" w:rsidRDefault="00953605" w:rsidP="00953605">
            <w:pPr>
              <w:spacing w:line="240" w:lineRule="auto"/>
              <w:jc w:val="center"/>
              <w:rPr>
                <w:rFonts w:eastAsia="MS Mincho" w:cs="Arial"/>
                <w:bCs/>
                <w:lang w:val="en-US"/>
              </w:rPr>
            </w:pPr>
            <w:r w:rsidRPr="00953605">
              <w:rPr>
                <w:rFonts w:eastAsia="MS Mincho" w:cs="Arial"/>
                <w:bCs/>
                <w:lang w:val="en-US"/>
              </w:rPr>
              <w:t>.169</w:t>
            </w:r>
          </w:p>
        </w:tc>
        <w:tc>
          <w:tcPr>
            <w:tcW w:w="0" w:type="auto"/>
            <w:tcBorders>
              <w:top w:val="nil"/>
              <w:left w:val="nil"/>
              <w:bottom w:val="single" w:sz="4" w:space="0" w:color="FFFFFF"/>
              <w:right w:val="nil"/>
            </w:tcBorders>
            <w:shd w:val="clear" w:color="auto" w:fill="auto"/>
            <w:vAlign w:val="center"/>
          </w:tcPr>
          <w:p w14:paraId="35F4A2AB" w14:textId="77777777" w:rsidR="00953605" w:rsidRPr="00953605" w:rsidRDefault="00953605" w:rsidP="00953605">
            <w:pPr>
              <w:spacing w:line="240" w:lineRule="auto"/>
              <w:jc w:val="center"/>
              <w:rPr>
                <w:rFonts w:cs="Arial"/>
                <w:color w:val="FF0000"/>
                <w:lang w:val="en-US"/>
              </w:rPr>
            </w:pPr>
          </w:p>
        </w:tc>
        <w:tc>
          <w:tcPr>
            <w:tcW w:w="0" w:type="auto"/>
            <w:tcBorders>
              <w:top w:val="nil"/>
              <w:left w:val="nil"/>
              <w:bottom w:val="single" w:sz="4" w:space="0" w:color="auto"/>
              <w:right w:val="nil"/>
            </w:tcBorders>
            <w:shd w:val="clear" w:color="auto" w:fill="auto"/>
            <w:vAlign w:val="center"/>
          </w:tcPr>
          <w:p w14:paraId="0511559D"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nil"/>
              <w:left w:val="nil"/>
              <w:bottom w:val="single" w:sz="4" w:space="0" w:color="auto"/>
              <w:right w:val="nil"/>
            </w:tcBorders>
            <w:shd w:val="clear" w:color="auto" w:fill="auto"/>
            <w:vAlign w:val="center"/>
          </w:tcPr>
          <w:p w14:paraId="050E1333"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30.1</w:t>
            </w:r>
          </w:p>
        </w:tc>
        <w:tc>
          <w:tcPr>
            <w:tcW w:w="0" w:type="auto"/>
            <w:tcBorders>
              <w:top w:val="nil"/>
              <w:left w:val="nil"/>
              <w:bottom w:val="single" w:sz="4" w:space="0" w:color="auto"/>
              <w:right w:val="nil"/>
            </w:tcBorders>
            <w:shd w:val="clear" w:color="auto" w:fill="auto"/>
            <w:vAlign w:val="center"/>
          </w:tcPr>
          <w:p w14:paraId="0803309F"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14.5</w:t>
            </w:r>
          </w:p>
        </w:tc>
        <w:tc>
          <w:tcPr>
            <w:tcW w:w="0" w:type="auto"/>
            <w:tcBorders>
              <w:top w:val="nil"/>
              <w:left w:val="nil"/>
              <w:bottom w:val="single" w:sz="4" w:space="0" w:color="auto"/>
              <w:right w:val="nil"/>
            </w:tcBorders>
            <w:shd w:val="clear" w:color="auto" w:fill="auto"/>
            <w:vAlign w:val="center"/>
          </w:tcPr>
          <w:p w14:paraId="7D6CF3DD"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nil"/>
              <w:left w:val="nil"/>
              <w:bottom w:val="single" w:sz="4" w:space="0" w:color="auto"/>
              <w:right w:val="nil"/>
            </w:tcBorders>
            <w:shd w:val="clear" w:color="auto" w:fill="auto"/>
            <w:vAlign w:val="center"/>
          </w:tcPr>
          <w:p w14:paraId="57D456A7" w14:textId="77777777" w:rsidR="00953605" w:rsidRPr="00953605" w:rsidRDefault="00953605" w:rsidP="00953605">
            <w:pPr>
              <w:spacing w:line="240" w:lineRule="auto"/>
              <w:jc w:val="center"/>
              <w:rPr>
                <w:rFonts w:eastAsia="MS Mincho" w:cs="Arial"/>
                <w:lang w:val="en-US"/>
              </w:rPr>
            </w:pPr>
            <w:r w:rsidRPr="00953605">
              <w:rPr>
                <w:rFonts w:cs="Arial"/>
                <w:lang w:val="en-US"/>
              </w:rPr>
              <w:t>34.8</w:t>
            </w:r>
          </w:p>
        </w:tc>
        <w:tc>
          <w:tcPr>
            <w:tcW w:w="881" w:type="dxa"/>
            <w:tcBorders>
              <w:top w:val="nil"/>
              <w:left w:val="nil"/>
              <w:bottom w:val="single" w:sz="4" w:space="0" w:color="auto"/>
              <w:right w:val="nil"/>
            </w:tcBorders>
            <w:shd w:val="clear" w:color="auto" w:fill="auto"/>
            <w:vAlign w:val="center"/>
          </w:tcPr>
          <w:p w14:paraId="080D17C4" w14:textId="77777777" w:rsidR="00953605" w:rsidRPr="00953605" w:rsidRDefault="00953605" w:rsidP="00953605">
            <w:pPr>
              <w:spacing w:line="240" w:lineRule="auto"/>
              <w:jc w:val="center"/>
              <w:rPr>
                <w:rFonts w:eastAsia="MS Mincho" w:cs="Arial"/>
                <w:lang w:val="en-US"/>
              </w:rPr>
            </w:pPr>
            <w:r w:rsidRPr="00953605">
              <w:rPr>
                <w:rFonts w:cs="Arial"/>
                <w:lang w:val="en-US"/>
              </w:rPr>
              <w:t>18.2</w:t>
            </w:r>
          </w:p>
        </w:tc>
        <w:tc>
          <w:tcPr>
            <w:tcW w:w="294" w:type="dxa"/>
            <w:tcBorders>
              <w:top w:val="nil"/>
              <w:left w:val="nil"/>
              <w:bottom w:val="single" w:sz="4" w:space="0" w:color="auto"/>
              <w:right w:val="nil"/>
            </w:tcBorders>
            <w:shd w:val="clear" w:color="auto" w:fill="auto"/>
            <w:vAlign w:val="center"/>
          </w:tcPr>
          <w:p w14:paraId="79557E89" w14:textId="77777777" w:rsidR="00953605" w:rsidRPr="00953605" w:rsidRDefault="00953605" w:rsidP="00953605">
            <w:pPr>
              <w:spacing w:line="240" w:lineRule="auto"/>
              <w:jc w:val="center"/>
              <w:rPr>
                <w:rFonts w:eastAsia="MS Mincho" w:cs="Arial"/>
                <w:lang w:val="en-US"/>
              </w:rPr>
            </w:pPr>
          </w:p>
        </w:tc>
        <w:tc>
          <w:tcPr>
            <w:tcW w:w="1060" w:type="dxa"/>
            <w:tcBorders>
              <w:top w:val="nil"/>
              <w:left w:val="nil"/>
              <w:bottom w:val="single" w:sz="4" w:space="0" w:color="auto"/>
              <w:right w:val="nil"/>
            </w:tcBorders>
            <w:shd w:val="clear" w:color="auto" w:fill="auto"/>
            <w:vAlign w:val="center"/>
          </w:tcPr>
          <w:p w14:paraId="5FE440C8"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.226</w:t>
            </w:r>
          </w:p>
        </w:tc>
        <w:tc>
          <w:tcPr>
            <w:tcW w:w="278" w:type="dxa"/>
            <w:tcBorders>
              <w:top w:val="nil"/>
              <w:left w:val="nil"/>
              <w:bottom w:val="single" w:sz="4" w:space="0" w:color="FFFFFF"/>
              <w:right w:val="nil"/>
            </w:tcBorders>
            <w:shd w:val="clear" w:color="auto" w:fill="auto"/>
            <w:vAlign w:val="center"/>
          </w:tcPr>
          <w:p w14:paraId="529631F7" w14:textId="77777777" w:rsidR="00953605" w:rsidRPr="00953605" w:rsidRDefault="00953605" w:rsidP="00953605">
            <w:pPr>
              <w:spacing w:line="240" w:lineRule="auto"/>
              <w:jc w:val="center"/>
              <w:rPr>
                <w:rFonts w:eastAsia="MS Mincho" w:cs="Arial"/>
                <w:color w:val="FF0000"/>
                <w:lang w:val="en-US"/>
              </w:rPr>
            </w:pPr>
          </w:p>
        </w:tc>
        <w:tc>
          <w:tcPr>
            <w:tcW w:w="1149" w:type="dxa"/>
            <w:tcBorders>
              <w:top w:val="nil"/>
              <w:left w:val="nil"/>
              <w:bottom w:val="single" w:sz="4" w:space="0" w:color="auto"/>
              <w:right w:val="single" w:sz="4" w:space="0" w:color="FFFFFF"/>
            </w:tcBorders>
            <w:shd w:val="clear" w:color="auto" w:fill="auto"/>
            <w:vAlign w:val="center"/>
          </w:tcPr>
          <w:p w14:paraId="6707AD7D"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.030</w:t>
            </w:r>
          </w:p>
        </w:tc>
      </w:tr>
      <w:tr w:rsidR="00953605" w:rsidRPr="00953605" w14:paraId="35C1619C" w14:textId="77777777" w:rsidTr="00953605">
        <w:trPr>
          <w:trHeight w:val="71"/>
          <w:jc w:val="center"/>
        </w:trPr>
        <w:tc>
          <w:tcPr>
            <w:tcW w:w="2675" w:type="dxa"/>
            <w:tcBorders>
              <w:top w:val="single" w:sz="4" w:space="0" w:color="auto"/>
              <w:left w:val="single" w:sz="4" w:space="0" w:color="FFFFFF"/>
              <w:bottom w:val="single" w:sz="4" w:space="0" w:color="auto"/>
              <w:right w:val="nil"/>
            </w:tcBorders>
            <w:shd w:val="clear" w:color="auto" w:fill="auto"/>
            <w:vAlign w:val="center"/>
          </w:tcPr>
          <w:p w14:paraId="4D6F653E" w14:textId="77777777" w:rsidR="00953605" w:rsidRPr="00953605" w:rsidRDefault="00953605" w:rsidP="00953605">
            <w:pPr>
              <w:spacing w:line="240" w:lineRule="auto"/>
              <w:rPr>
                <w:rFonts w:eastAsia="MS Mincho" w:cs="Arial"/>
                <w:lang w:val="en-US"/>
              </w:rPr>
            </w:pPr>
            <w:r w:rsidRPr="00953605">
              <w:rPr>
                <w:rFonts w:cs="Arial"/>
                <w:lang w:val="en-US"/>
              </w:rPr>
              <w:t>SCOPA total score</w:t>
            </w:r>
          </w:p>
        </w:tc>
        <w:tc>
          <w:tcPr>
            <w:tcW w:w="575" w:type="dxa"/>
            <w:tcBorders>
              <w:top w:val="single" w:sz="4" w:space="0" w:color="auto"/>
              <w:left w:val="nil"/>
              <w:bottom w:val="single" w:sz="4" w:space="0" w:color="auto"/>
              <w:right w:val="nil"/>
            </w:tcBorders>
            <w:shd w:val="clear" w:color="auto" w:fill="auto"/>
            <w:vAlign w:val="center"/>
          </w:tcPr>
          <w:p w14:paraId="458BD85C"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20F81D49"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23.3</w:t>
            </w:r>
          </w:p>
        </w:tc>
        <w:tc>
          <w:tcPr>
            <w:tcW w:w="0" w:type="auto"/>
            <w:tcBorders>
              <w:top w:val="single" w:sz="4" w:space="0" w:color="auto"/>
              <w:left w:val="nil"/>
              <w:bottom w:val="single" w:sz="4" w:space="0" w:color="auto"/>
              <w:right w:val="nil"/>
            </w:tcBorders>
            <w:shd w:val="clear" w:color="auto" w:fill="auto"/>
            <w:vAlign w:val="center"/>
          </w:tcPr>
          <w:p w14:paraId="69884785"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9.0</w:t>
            </w:r>
          </w:p>
        </w:tc>
        <w:tc>
          <w:tcPr>
            <w:tcW w:w="0" w:type="auto"/>
            <w:tcBorders>
              <w:top w:val="single" w:sz="4" w:space="0" w:color="auto"/>
              <w:left w:val="nil"/>
              <w:bottom w:val="single" w:sz="4" w:space="0" w:color="auto"/>
              <w:right w:val="nil"/>
            </w:tcBorders>
            <w:shd w:val="clear" w:color="auto" w:fill="auto"/>
            <w:vAlign w:val="center"/>
          </w:tcPr>
          <w:p w14:paraId="2C2C9687"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45979162"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18.2</w:t>
            </w:r>
          </w:p>
        </w:tc>
        <w:tc>
          <w:tcPr>
            <w:tcW w:w="0" w:type="auto"/>
            <w:tcBorders>
              <w:top w:val="single" w:sz="4" w:space="0" w:color="auto"/>
              <w:left w:val="nil"/>
              <w:bottom w:val="single" w:sz="4" w:space="0" w:color="auto"/>
              <w:right w:val="nil"/>
            </w:tcBorders>
            <w:shd w:val="clear" w:color="auto" w:fill="auto"/>
            <w:vAlign w:val="center"/>
          </w:tcPr>
          <w:p w14:paraId="62B13C5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9.2</w:t>
            </w:r>
          </w:p>
        </w:tc>
        <w:tc>
          <w:tcPr>
            <w:tcW w:w="271" w:type="dxa"/>
            <w:tcBorders>
              <w:top w:val="single" w:sz="4" w:space="0" w:color="auto"/>
              <w:left w:val="nil"/>
              <w:bottom w:val="single" w:sz="4" w:space="0" w:color="auto"/>
              <w:right w:val="nil"/>
            </w:tcBorders>
            <w:shd w:val="clear" w:color="auto" w:fill="auto"/>
            <w:vAlign w:val="center"/>
          </w:tcPr>
          <w:p w14:paraId="44657482" w14:textId="77777777" w:rsidR="00953605" w:rsidRPr="00953605" w:rsidRDefault="00953605" w:rsidP="00953605">
            <w:pPr>
              <w:spacing w:line="240" w:lineRule="auto"/>
              <w:jc w:val="center"/>
              <w:rPr>
                <w:rFonts w:eastAsia="MS Mincho" w:cs="Arial"/>
                <w:b/>
                <w:color w:val="FF0000"/>
                <w:lang w:val="en-US"/>
              </w:rPr>
            </w:pPr>
          </w:p>
        </w:tc>
        <w:tc>
          <w:tcPr>
            <w:tcW w:w="1235" w:type="dxa"/>
            <w:tcBorders>
              <w:top w:val="single" w:sz="4" w:space="0" w:color="auto"/>
              <w:left w:val="nil"/>
              <w:bottom w:val="single" w:sz="4" w:space="0" w:color="auto"/>
              <w:right w:val="nil"/>
            </w:tcBorders>
            <w:shd w:val="clear" w:color="auto" w:fill="auto"/>
            <w:vAlign w:val="center"/>
          </w:tcPr>
          <w:p w14:paraId="033365F7"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.003</w:t>
            </w:r>
          </w:p>
        </w:tc>
        <w:tc>
          <w:tcPr>
            <w:tcW w:w="0" w:type="auto"/>
            <w:tcBorders>
              <w:top w:val="single" w:sz="4" w:space="0" w:color="FFFFFF"/>
              <w:left w:val="nil"/>
              <w:bottom w:val="nil"/>
              <w:right w:val="nil"/>
            </w:tcBorders>
            <w:shd w:val="clear" w:color="auto" w:fill="auto"/>
            <w:vAlign w:val="center"/>
          </w:tcPr>
          <w:p w14:paraId="65DB53D3" w14:textId="77777777" w:rsidR="00953605" w:rsidRPr="00953605" w:rsidRDefault="00953605" w:rsidP="00953605">
            <w:pPr>
              <w:spacing w:line="240" w:lineRule="auto"/>
              <w:jc w:val="center"/>
              <w:rPr>
                <w:rFonts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2A2BAE1B"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68C3143A"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21.3</w:t>
            </w:r>
          </w:p>
        </w:tc>
        <w:tc>
          <w:tcPr>
            <w:tcW w:w="0" w:type="auto"/>
            <w:tcBorders>
              <w:top w:val="single" w:sz="4" w:space="0" w:color="auto"/>
              <w:left w:val="nil"/>
              <w:bottom w:val="single" w:sz="4" w:space="0" w:color="auto"/>
              <w:right w:val="nil"/>
            </w:tcBorders>
            <w:shd w:val="clear" w:color="auto" w:fill="auto"/>
            <w:vAlign w:val="center"/>
          </w:tcPr>
          <w:p w14:paraId="1EEBEDC8"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7.4</w:t>
            </w:r>
          </w:p>
        </w:tc>
        <w:tc>
          <w:tcPr>
            <w:tcW w:w="0" w:type="auto"/>
            <w:tcBorders>
              <w:top w:val="single" w:sz="4" w:space="0" w:color="auto"/>
              <w:left w:val="nil"/>
              <w:bottom w:val="single" w:sz="4" w:space="0" w:color="auto"/>
              <w:right w:val="nil"/>
            </w:tcBorders>
            <w:shd w:val="clear" w:color="auto" w:fill="auto"/>
            <w:vAlign w:val="center"/>
          </w:tcPr>
          <w:p w14:paraId="5C0DDD08"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1AE571C5" w14:textId="77777777" w:rsidR="00953605" w:rsidRPr="00953605" w:rsidRDefault="00953605" w:rsidP="00953605">
            <w:pPr>
              <w:spacing w:line="240" w:lineRule="auto"/>
              <w:jc w:val="center"/>
              <w:rPr>
                <w:rFonts w:eastAsia="MS Mincho" w:cs="Arial"/>
                <w:lang w:val="en-US"/>
              </w:rPr>
            </w:pPr>
            <w:r w:rsidRPr="00953605">
              <w:rPr>
                <w:rFonts w:cs="Arial"/>
                <w:lang w:val="en-US"/>
              </w:rPr>
              <w:t>23.1</w:t>
            </w:r>
          </w:p>
        </w:tc>
        <w:tc>
          <w:tcPr>
            <w:tcW w:w="881" w:type="dxa"/>
            <w:tcBorders>
              <w:top w:val="single" w:sz="4" w:space="0" w:color="auto"/>
              <w:left w:val="nil"/>
              <w:bottom w:val="single" w:sz="4" w:space="0" w:color="auto"/>
              <w:right w:val="nil"/>
            </w:tcBorders>
            <w:shd w:val="clear" w:color="auto" w:fill="auto"/>
            <w:vAlign w:val="center"/>
          </w:tcPr>
          <w:p w14:paraId="6F4A61B0" w14:textId="77777777" w:rsidR="00953605" w:rsidRPr="00953605" w:rsidRDefault="00953605" w:rsidP="00953605">
            <w:pPr>
              <w:spacing w:line="240" w:lineRule="auto"/>
              <w:jc w:val="center"/>
              <w:rPr>
                <w:rFonts w:eastAsia="MS Mincho" w:cs="Arial"/>
                <w:lang w:val="en-US"/>
              </w:rPr>
            </w:pPr>
            <w:r w:rsidRPr="00953605">
              <w:rPr>
                <w:rFonts w:cs="Arial"/>
                <w:lang w:val="en-US"/>
              </w:rPr>
              <w:t>10.6</w:t>
            </w:r>
          </w:p>
        </w:tc>
        <w:tc>
          <w:tcPr>
            <w:tcW w:w="294" w:type="dxa"/>
            <w:tcBorders>
              <w:top w:val="single" w:sz="4" w:space="0" w:color="auto"/>
              <w:left w:val="nil"/>
              <w:bottom w:val="single" w:sz="4" w:space="0" w:color="auto"/>
              <w:right w:val="nil"/>
            </w:tcBorders>
            <w:shd w:val="clear" w:color="auto" w:fill="auto"/>
            <w:vAlign w:val="center"/>
          </w:tcPr>
          <w:p w14:paraId="139295F3" w14:textId="77777777" w:rsidR="00953605" w:rsidRPr="00953605" w:rsidRDefault="00953605" w:rsidP="00953605">
            <w:pPr>
              <w:spacing w:line="240" w:lineRule="auto"/>
              <w:jc w:val="center"/>
              <w:rPr>
                <w:rFonts w:eastAsia="MS Mincho" w:cs="Arial"/>
                <w:b/>
                <w:lang w:val="en-US"/>
              </w:rPr>
            </w:pPr>
          </w:p>
        </w:tc>
        <w:tc>
          <w:tcPr>
            <w:tcW w:w="1060" w:type="dxa"/>
            <w:tcBorders>
              <w:top w:val="single" w:sz="4" w:space="0" w:color="auto"/>
              <w:left w:val="nil"/>
              <w:bottom w:val="single" w:sz="4" w:space="0" w:color="auto"/>
              <w:right w:val="nil"/>
            </w:tcBorders>
            <w:shd w:val="clear" w:color="auto" w:fill="auto"/>
            <w:vAlign w:val="center"/>
          </w:tcPr>
          <w:p w14:paraId="798F4C3D"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.318</w:t>
            </w:r>
          </w:p>
        </w:tc>
        <w:tc>
          <w:tcPr>
            <w:tcW w:w="278" w:type="dxa"/>
            <w:tcBorders>
              <w:top w:val="single" w:sz="4" w:space="0" w:color="FFFFFF"/>
              <w:left w:val="nil"/>
              <w:bottom w:val="single" w:sz="4" w:space="0" w:color="FFFFFF"/>
              <w:right w:val="nil"/>
            </w:tcBorders>
            <w:shd w:val="clear" w:color="auto" w:fill="auto"/>
            <w:vAlign w:val="center"/>
          </w:tcPr>
          <w:p w14:paraId="096CAC83" w14:textId="77777777" w:rsidR="00953605" w:rsidRPr="00953605" w:rsidRDefault="00953605" w:rsidP="00953605">
            <w:pPr>
              <w:spacing w:line="240" w:lineRule="auto"/>
              <w:jc w:val="center"/>
              <w:rPr>
                <w:rFonts w:eastAsia="MS Mincho" w:cs="Arial"/>
                <w:color w:val="FF0000"/>
                <w:lang w:val="en-US"/>
              </w:rPr>
            </w:pPr>
          </w:p>
        </w:tc>
        <w:tc>
          <w:tcPr>
            <w:tcW w:w="1149" w:type="dxa"/>
            <w:tcBorders>
              <w:top w:val="single" w:sz="4" w:space="0" w:color="auto"/>
              <w:left w:val="nil"/>
              <w:bottom w:val="single" w:sz="4" w:space="0" w:color="auto"/>
              <w:right w:val="single" w:sz="4" w:space="0" w:color="FFFFFF"/>
            </w:tcBorders>
            <w:shd w:val="clear" w:color="auto" w:fill="auto"/>
            <w:vAlign w:val="center"/>
          </w:tcPr>
          <w:p w14:paraId="2922C3E1" w14:textId="77777777" w:rsidR="00953605" w:rsidRPr="00953605" w:rsidRDefault="00953605" w:rsidP="00953605">
            <w:pPr>
              <w:spacing w:line="240" w:lineRule="auto"/>
              <w:jc w:val="center"/>
              <w:rPr>
                <w:rFonts w:eastAsia="MS Mincho" w:cs="Arial"/>
                <w:lang w:val="en-US"/>
              </w:rPr>
            </w:pPr>
            <w:r w:rsidRPr="00953605">
              <w:rPr>
                <w:rFonts w:eastAsia="MS Mincho" w:cs="Arial"/>
                <w:b/>
                <w:lang w:val="en-US"/>
              </w:rPr>
              <w:t>.006</w:t>
            </w:r>
          </w:p>
        </w:tc>
      </w:tr>
      <w:tr w:rsidR="00953605" w:rsidRPr="00953605" w14:paraId="2E9AAF73" w14:textId="77777777" w:rsidTr="00953605">
        <w:trPr>
          <w:trHeight w:val="178"/>
          <w:jc w:val="center"/>
        </w:trPr>
        <w:tc>
          <w:tcPr>
            <w:tcW w:w="2675" w:type="dxa"/>
            <w:tcBorders>
              <w:top w:val="single" w:sz="4" w:space="0" w:color="auto"/>
              <w:left w:val="single" w:sz="4" w:space="0" w:color="FFFFFF"/>
              <w:bottom w:val="single" w:sz="4" w:space="0" w:color="auto"/>
              <w:right w:val="nil"/>
            </w:tcBorders>
            <w:shd w:val="clear" w:color="auto" w:fill="auto"/>
            <w:vAlign w:val="center"/>
          </w:tcPr>
          <w:p w14:paraId="56CA7377" w14:textId="77777777" w:rsidR="00953605" w:rsidRPr="00953605" w:rsidRDefault="00953605" w:rsidP="00953605">
            <w:pPr>
              <w:spacing w:line="240" w:lineRule="auto"/>
              <w:rPr>
                <w:rFonts w:eastAsia="MS Mincho" w:cs="Arial"/>
                <w:lang w:val="en-US"/>
              </w:rPr>
            </w:pPr>
            <w:r w:rsidRPr="00953605">
              <w:rPr>
                <w:rFonts w:cs="Arial"/>
                <w:lang w:val="en-US"/>
              </w:rPr>
              <w:t>LEDD total (mg)</w:t>
            </w:r>
          </w:p>
        </w:tc>
        <w:tc>
          <w:tcPr>
            <w:tcW w:w="575" w:type="dxa"/>
            <w:tcBorders>
              <w:top w:val="single" w:sz="4" w:space="0" w:color="auto"/>
              <w:left w:val="nil"/>
              <w:bottom w:val="single" w:sz="4" w:space="0" w:color="auto"/>
              <w:right w:val="nil"/>
            </w:tcBorders>
            <w:shd w:val="clear" w:color="auto" w:fill="auto"/>
            <w:vAlign w:val="center"/>
          </w:tcPr>
          <w:p w14:paraId="2FBC753F"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6BEAC3A2"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1066.0</w:t>
            </w:r>
          </w:p>
        </w:tc>
        <w:tc>
          <w:tcPr>
            <w:tcW w:w="0" w:type="auto"/>
            <w:tcBorders>
              <w:top w:val="single" w:sz="4" w:space="0" w:color="auto"/>
              <w:left w:val="nil"/>
              <w:bottom w:val="single" w:sz="4" w:space="0" w:color="auto"/>
              <w:right w:val="nil"/>
            </w:tcBorders>
            <w:shd w:val="clear" w:color="auto" w:fill="auto"/>
            <w:vAlign w:val="center"/>
          </w:tcPr>
          <w:p w14:paraId="285FFE36"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468.2</w:t>
            </w:r>
          </w:p>
        </w:tc>
        <w:tc>
          <w:tcPr>
            <w:tcW w:w="0" w:type="auto"/>
            <w:tcBorders>
              <w:top w:val="single" w:sz="4" w:space="0" w:color="auto"/>
              <w:left w:val="nil"/>
              <w:bottom w:val="single" w:sz="4" w:space="0" w:color="auto"/>
              <w:right w:val="nil"/>
            </w:tcBorders>
            <w:shd w:val="clear" w:color="auto" w:fill="auto"/>
            <w:vAlign w:val="center"/>
          </w:tcPr>
          <w:p w14:paraId="05A827E0"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1F0E7014"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664.7</w:t>
            </w:r>
          </w:p>
        </w:tc>
        <w:tc>
          <w:tcPr>
            <w:tcW w:w="0" w:type="auto"/>
            <w:tcBorders>
              <w:top w:val="single" w:sz="4" w:space="0" w:color="auto"/>
              <w:left w:val="nil"/>
              <w:bottom w:val="single" w:sz="4" w:space="0" w:color="auto"/>
              <w:right w:val="nil"/>
            </w:tcBorders>
            <w:shd w:val="clear" w:color="auto" w:fill="auto"/>
            <w:vAlign w:val="center"/>
          </w:tcPr>
          <w:p w14:paraId="07EE6F7C"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436.6</w:t>
            </w:r>
          </w:p>
        </w:tc>
        <w:tc>
          <w:tcPr>
            <w:tcW w:w="271" w:type="dxa"/>
            <w:tcBorders>
              <w:top w:val="single" w:sz="4" w:space="0" w:color="auto"/>
              <w:left w:val="nil"/>
              <w:bottom w:val="single" w:sz="4" w:space="0" w:color="auto"/>
              <w:right w:val="nil"/>
            </w:tcBorders>
            <w:shd w:val="clear" w:color="auto" w:fill="auto"/>
            <w:vAlign w:val="center"/>
          </w:tcPr>
          <w:p w14:paraId="61378EB5" w14:textId="77777777" w:rsidR="00953605" w:rsidRPr="00953605" w:rsidRDefault="00953605" w:rsidP="00953605">
            <w:pPr>
              <w:spacing w:line="240" w:lineRule="auto"/>
              <w:jc w:val="center"/>
              <w:rPr>
                <w:rFonts w:eastAsia="MS Mincho" w:cs="Arial"/>
                <w:b/>
                <w:color w:val="FF0000"/>
                <w:lang w:val="en-US"/>
              </w:rPr>
            </w:pPr>
          </w:p>
        </w:tc>
        <w:tc>
          <w:tcPr>
            <w:tcW w:w="1235" w:type="dxa"/>
            <w:tcBorders>
              <w:top w:val="single" w:sz="4" w:space="0" w:color="auto"/>
              <w:left w:val="nil"/>
              <w:bottom w:val="single" w:sz="4" w:space="0" w:color="auto"/>
              <w:right w:val="nil"/>
            </w:tcBorders>
            <w:shd w:val="clear" w:color="auto" w:fill="auto"/>
            <w:vAlign w:val="center"/>
          </w:tcPr>
          <w:p w14:paraId="2B6AAB78" w14:textId="77777777" w:rsidR="00953605" w:rsidRPr="00953605" w:rsidRDefault="00953605" w:rsidP="00953605">
            <w:pPr>
              <w:spacing w:line="240" w:lineRule="auto"/>
              <w:jc w:val="center"/>
              <w:rPr>
                <w:rFonts w:eastAsia="MS Mincho" w:cs="Arial"/>
                <w:b/>
                <w:color w:val="FF0000"/>
                <w:lang w:val="en-US"/>
              </w:rPr>
            </w:pPr>
            <w:r w:rsidRPr="00953605">
              <w:rPr>
                <w:rFonts w:eastAsia="MS Mincho" w:cs="Arial"/>
                <w:b/>
                <w:lang w:val="en-US"/>
              </w:rPr>
              <w:t>&lt;.001</w:t>
            </w:r>
          </w:p>
        </w:tc>
        <w:tc>
          <w:tcPr>
            <w:tcW w:w="0" w:type="auto"/>
            <w:tcBorders>
              <w:top w:val="nil"/>
              <w:left w:val="nil"/>
              <w:bottom w:val="nil"/>
              <w:right w:val="nil"/>
            </w:tcBorders>
            <w:shd w:val="clear" w:color="auto" w:fill="auto"/>
            <w:vAlign w:val="center"/>
          </w:tcPr>
          <w:p w14:paraId="3640DBC8" w14:textId="77777777" w:rsidR="00953605" w:rsidRPr="00953605" w:rsidRDefault="00953605" w:rsidP="00953605">
            <w:pPr>
              <w:spacing w:line="240" w:lineRule="auto"/>
              <w:jc w:val="center"/>
              <w:rPr>
                <w:rFonts w:cs="Arial"/>
                <w:color w:val="FF0000"/>
                <w:lang w:val="en-US"/>
              </w:rPr>
            </w:pPr>
          </w:p>
        </w:tc>
        <w:tc>
          <w:tcPr>
            <w:tcW w:w="0" w:type="auto"/>
            <w:tcBorders>
              <w:top w:val="single" w:sz="4" w:space="0" w:color="FFFFFF"/>
              <w:left w:val="nil"/>
              <w:bottom w:val="single" w:sz="4" w:space="0" w:color="auto"/>
              <w:right w:val="nil"/>
            </w:tcBorders>
            <w:shd w:val="clear" w:color="auto" w:fill="auto"/>
            <w:vAlign w:val="center"/>
          </w:tcPr>
          <w:p w14:paraId="713C628B"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FFFFFF"/>
              <w:left w:val="nil"/>
              <w:bottom w:val="single" w:sz="4" w:space="0" w:color="auto"/>
              <w:right w:val="nil"/>
            </w:tcBorders>
            <w:shd w:val="clear" w:color="auto" w:fill="auto"/>
            <w:vAlign w:val="center"/>
          </w:tcPr>
          <w:p w14:paraId="349D5500"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885.2</w:t>
            </w:r>
          </w:p>
        </w:tc>
        <w:tc>
          <w:tcPr>
            <w:tcW w:w="0" w:type="auto"/>
            <w:tcBorders>
              <w:top w:val="single" w:sz="4" w:space="0" w:color="FFFFFF"/>
              <w:left w:val="nil"/>
              <w:bottom w:val="single" w:sz="4" w:space="0" w:color="auto"/>
              <w:right w:val="nil"/>
            </w:tcBorders>
            <w:shd w:val="clear" w:color="auto" w:fill="auto"/>
            <w:vAlign w:val="center"/>
          </w:tcPr>
          <w:p w14:paraId="12D2A710"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355.3</w:t>
            </w:r>
          </w:p>
        </w:tc>
        <w:tc>
          <w:tcPr>
            <w:tcW w:w="0" w:type="auto"/>
            <w:tcBorders>
              <w:top w:val="single" w:sz="4" w:space="0" w:color="FFFFFF"/>
              <w:left w:val="nil"/>
              <w:bottom w:val="single" w:sz="4" w:space="0" w:color="auto"/>
              <w:right w:val="nil"/>
            </w:tcBorders>
            <w:shd w:val="clear" w:color="auto" w:fill="auto"/>
            <w:vAlign w:val="center"/>
          </w:tcPr>
          <w:p w14:paraId="365FBDEC"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FFFFFF"/>
              <w:left w:val="nil"/>
              <w:bottom w:val="single" w:sz="4" w:space="0" w:color="auto"/>
              <w:right w:val="nil"/>
            </w:tcBorders>
            <w:shd w:val="clear" w:color="auto" w:fill="auto"/>
            <w:vAlign w:val="center"/>
          </w:tcPr>
          <w:p w14:paraId="1205C78D" w14:textId="77777777" w:rsidR="00953605" w:rsidRPr="00953605" w:rsidRDefault="00953605" w:rsidP="00953605">
            <w:pPr>
              <w:spacing w:line="240" w:lineRule="auto"/>
              <w:jc w:val="center"/>
              <w:rPr>
                <w:rFonts w:eastAsia="MS Mincho" w:cs="Arial"/>
                <w:lang w:val="en-US"/>
              </w:rPr>
            </w:pPr>
            <w:r w:rsidRPr="00953605">
              <w:rPr>
                <w:rFonts w:cs="Arial"/>
                <w:lang w:val="en-US"/>
              </w:rPr>
              <w:t>961.3</w:t>
            </w:r>
          </w:p>
        </w:tc>
        <w:tc>
          <w:tcPr>
            <w:tcW w:w="881" w:type="dxa"/>
            <w:tcBorders>
              <w:top w:val="single" w:sz="4" w:space="0" w:color="FFFFFF"/>
              <w:left w:val="nil"/>
              <w:bottom w:val="single" w:sz="4" w:space="0" w:color="auto"/>
              <w:right w:val="nil"/>
            </w:tcBorders>
            <w:shd w:val="clear" w:color="auto" w:fill="auto"/>
            <w:vAlign w:val="center"/>
          </w:tcPr>
          <w:p w14:paraId="02C52446" w14:textId="77777777" w:rsidR="00953605" w:rsidRPr="00953605" w:rsidRDefault="00953605" w:rsidP="00953605">
            <w:pPr>
              <w:spacing w:line="240" w:lineRule="auto"/>
              <w:jc w:val="center"/>
              <w:rPr>
                <w:rFonts w:eastAsia="MS Mincho" w:cs="Arial"/>
                <w:lang w:val="en-US"/>
              </w:rPr>
            </w:pPr>
            <w:r w:rsidRPr="00953605">
              <w:rPr>
                <w:rFonts w:cs="Arial"/>
                <w:lang w:val="en-US"/>
              </w:rPr>
              <w:t>397.8</w:t>
            </w:r>
          </w:p>
        </w:tc>
        <w:tc>
          <w:tcPr>
            <w:tcW w:w="294" w:type="dxa"/>
            <w:tcBorders>
              <w:top w:val="single" w:sz="4" w:space="0" w:color="FFFFFF"/>
              <w:left w:val="nil"/>
              <w:bottom w:val="single" w:sz="4" w:space="0" w:color="auto"/>
              <w:right w:val="nil"/>
            </w:tcBorders>
            <w:shd w:val="clear" w:color="auto" w:fill="auto"/>
            <w:vAlign w:val="center"/>
          </w:tcPr>
          <w:p w14:paraId="600D3FCF" w14:textId="77777777" w:rsidR="00953605" w:rsidRPr="00953605" w:rsidRDefault="00953605" w:rsidP="00953605">
            <w:pPr>
              <w:spacing w:line="240" w:lineRule="auto"/>
              <w:jc w:val="center"/>
              <w:rPr>
                <w:rFonts w:eastAsia="MS Mincho" w:cs="Arial"/>
                <w:lang w:val="en-US"/>
              </w:rPr>
            </w:pPr>
          </w:p>
        </w:tc>
        <w:tc>
          <w:tcPr>
            <w:tcW w:w="1060" w:type="dxa"/>
            <w:tcBorders>
              <w:top w:val="single" w:sz="4" w:space="0" w:color="FFFFFF"/>
              <w:left w:val="nil"/>
              <w:bottom w:val="single" w:sz="4" w:space="0" w:color="auto"/>
              <w:right w:val="nil"/>
            </w:tcBorders>
            <w:shd w:val="clear" w:color="auto" w:fill="auto"/>
            <w:vAlign w:val="center"/>
          </w:tcPr>
          <w:p w14:paraId="7755D2BF"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.456</w:t>
            </w:r>
          </w:p>
        </w:tc>
        <w:tc>
          <w:tcPr>
            <w:tcW w:w="278" w:type="dxa"/>
            <w:tcBorders>
              <w:top w:val="single" w:sz="4" w:space="0" w:color="FFFFFF"/>
              <w:left w:val="nil"/>
              <w:bottom w:val="nil"/>
              <w:right w:val="nil"/>
            </w:tcBorders>
            <w:shd w:val="clear" w:color="auto" w:fill="auto"/>
            <w:vAlign w:val="center"/>
          </w:tcPr>
          <w:p w14:paraId="3282E578" w14:textId="77777777" w:rsidR="00953605" w:rsidRPr="00953605" w:rsidRDefault="00953605" w:rsidP="00953605">
            <w:pPr>
              <w:spacing w:line="240" w:lineRule="auto"/>
              <w:jc w:val="center"/>
              <w:rPr>
                <w:rFonts w:eastAsia="MS Mincho" w:cs="Arial"/>
                <w:b/>
                <w:color w:val="FF0000"/>
                <w:lang w:val="en-US"/>
              </w:rPr>
            </w:pPr>
          </w:p>
        </w:tc>
        <w:tc>
          <w:tcPr>
            <w:tcW w:w="1149" w:type="dxa"/>
            <w:tcBorders>
              <w:top w:val="single" w:sz="4" w:space="0" w:color="auto"/>
              <w:left w:val="nil"/>
              <w:bottom w:val="single" w:sz="4" w:space="0" w:color="auto"/>
              <w:right w:val="single" w:sz="4" w:space="0" w:color="FFFFFF"/>
            </w:tcBorders>
            <w:shd w:val="clear" w:color="auto" w:fill="auto"/>
            <w:vAlign w:val="center"/>
          </w:tcPr>
          <w:p w14:paraId="62A9FEA3" w14:textId="77777777" w:rsidR="00953605" w:rsidRPr="00953605" w:rsidRDefault="00953605" w:rsidP="00953605">
            <w:pPr>
              <w:spacing w:line="240" w:lineRule="auto"/>
              <w:jc w:val="center"/>
              <w:rPr>
                <w:rFonts w:eastAsia="MS Mincho" w:cs="Arial"/>
                <w:b/>
                <w:lang w:val="en-US"/>
              </w:rPr>
            </w:pPr>
            <w:r w:rsidRPr="00953605">
              <w:rPr>
                <w:rFonts w:eastAsia="MS Mincho" w:cs="Arial"/>
                <w:b/>
                <w:lang w:val="en-US"/>
              </w:rPr>
              <w:t>&lt;.001</w:t>
            </w:r>
          </w:p>
        </w:tc>
      </w:tr>
      <w:tr w:rsidR="00953605" w:rsidRPr="00953605" w14:paraId="75EC631E" w14:textId="77777777" w:rsidTr="00953605">
        <w:trPr>
          <w:trHeight w:val="168"/>
          <w:jc w:val="center"/>
        </w:trPr>
        <w:tc>
          <w:tcPr>
            <w:tcW w:w="2675" w:type="dxa"/>
            <w:tcBorders>
              <w:top w:val="single" w:sz="4" w:space="0" w:color="auto"/>
              <w:left w:val="single" w:sz="4" w:space="0" w:color="FFFFFF"/>
              <w:bottom w:val="single" w:sz="4" w:space="0" w:color="auto"/>
              <w:right w:val="nil"/>
            </w:tcBorders>
            <w:shd w:val="clear" w:color="auto" w:fill="auto"/>
            <w:vAlign w:val="center"/>
          </w:tcPr>
          <w:p w14:paraId="7F498865" w14:textId="77777777" w:rsidR="00953605" w:rsidRPr="00953605" w:rsidRDefault="00953605" w:rsidP="00953605">
            <w:pPr>
              <w:spacing w:line="240" w:lineRule="auto"/>
              <w:rPr>
                <w:rFonts w:eastAsia="MS Mincho" w:cs="Arial"/>
                <w:lang w:val="en-US"/>
              </w:rPr>
            </w:pPr>
            <w:r w:rsidRPr="00953605">
              <w:rPr>
                <w:rFonts w:cs="Arial"/>
                <w:lang w:val="en-US"/>
              </w:rPr>
              <w:t>LEDD of dopamine agonists (mg)</w:t>
            </w:r>
          </w:p>
        </w:tc>
        <w:tc>
          <w:tcPr>
            <w:tcW w:w="575" w:type="dxa"/>
            <w:tcBorders>
              <w:top w:val="single" w:sz="4" w:space="0" w:color="auto"/>
              <w:left w:val="nil"/>
              <w:bottom w:val="single" w:sz="4" w:space="0" w:color="auto"/>
              <w:right w:val="nil"/>
            </w:tcBorders>
            <w:shd w:val="clear" w:color="auto" w:fill="auto"/>
            <w:vAlign w:val="center"/>
          </w:tcPr>
          <w:p w14:paraId="43027EAE"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51C2B9F1"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259.9</w:t>
            </w:r>
          </w:p>
        </w:tc>
        <w:tc>
          <w:tcPr>
            <w:tcW w:w="0" w:type="auto"/>
            <w:tcBorders>
              <w:top w:val="single" w:sz="4" w:space="0" w:color="auto"/>
              <w:left w:val="nil"/>
              <w:bottom w:val="single" w:sz="4" w:space="0" w:color="auto"/>
              <w:right w:val="nil"/>
            </w:tcBorders>
            <w:shd w:val="clear" w:color="auto" w:fill="auto"/>
            <w:vAlign w:val="center"/>
          </w:tcPr>
          <w:p w14:paraId="36643F7F"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211.2</w:t>
            </w:r>
          </w:p>
        </w:tc>
        <w:tc>
          <w:tcPr>
            <w:tcW w:w="0" w:type="auto"/>
            <w:tcBorders>
              <w:top w:val="single" w:sz="4" w:space="0" w:color="auto"/>
              <w:left w:val="nil"/>
              <w:bottom w:val="single" w:sz="4" w:space="0" w:color="auto"/>
              <w:right w:val="nil"/>
            </w:tcBorders>
            <w:shd w:val="clear" w:color="auto" w:fill="auto"/>
            <w:vAlign w:val="center"/>
          </w:tcPr>
          <w:p w14:paraId="3EE4C906"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6A00B582"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113.0</w:t>
            </w:r>
          </w:p>
        </w:tc>
        <w:tc>
          <w:tcPr>
            <w:tcW w:w="0" w:type="auto"/>
            <w:tcBorders>
              <w:top w:val="single" w:sz="4" w:space="0" w:color="auto"/>
              <w:left w:val="nil"/>
              <w:bottom w:val="single" w:sz="4" w:space="0" w:color="auto"/>
              <w:right w:val="nil"/>
            </w:tcBorders>
            <w:shd w:val="clear" w:color="auto" w:fill="auto"/>
            <w:vAlign w:val="center"/>
          </w:tcPr>
          <w:p w14:paraId="38401D42" w14:textId="77777777" w:rsidR="00953605" w:rsidRPr="00953605" w:rsidRDefault="00953605" w:rsidP="00953605">
            <w:pPr>
              <w:spacing w:line="240" w:lineRule="auto"/>
              <w:jc w:val="center"/>
              <w:rPr>
                <w:rFonts w:eastAsia="MS Mincho" w:cs="Arial"/>
                <w:lang w:val="en-US"/>
              </w:rPr>
            </w:pPr>
            <w:r w:rsidRPr="00953605">
              <w:rPr>
                <w:rFonts w:eastAsia="MS Mincho" w:cs="Arial"/>
                <w:lang w:val="en-US"/>
              </w:rPr>
              <w:t>114.1</w:t>
            </w:r>
          </w:p>
        </w:tc>
        <w:tc>
          <w:tcPr>
            <w:tcW w:w="271" w:type="dxa"/>
            <w:tcBorders>
              <w:top w:val="single" w:sz="4" w:space="0" w:color="auto"/>
              <w:left w:val="nil"/>
              <w:bottom w:val="single" w:sz="4" w:space="0" w:color="auto"/>
              <w:right w:val="nil"/>
            </w:tcBorders>
            <w:shd w:val="clear" w:color="auto" w:fill="auto"/>
            <w:vAlign w:val="center"/>
          </w:tcPr>
          <w:p w14:paraId="0EAF4F70" w14:textId="77777777" w:rsidR="00953605" w:rsidRPr="00953605" w:rsidRDefault="00953605" w:rsidP="00953605">
            <w:pPr>
              <w:spacing w:line="240" w:lineRule="auto"/>
              <w:jc w:val="center"/>
              <w:rPr>
                <w:rFonts w:eastAsia="MS Mincho" w:cs="Arial"/>
                <w:b/>
                <w:color w:val="FF0000"/>
                <w:lang w:val="en-US"/>
              </w:rPr>
            </w:pPr>
          </w:p>
        </w:tc>
        <w:tc>
          <w:tcPr>
            <w:tcW w:w="1235" w:type="dxa"/>
            <w:tcBorders>
              <w:top w:val="single" w:sz="4" w:space="0" w:color="auto"/>
              <w:left w:val="nil"/>
              <w:bottom w:val="single" w:sz="4" w:space="0" w:color="auto"/>
              <w:right w:val="nil"/>
            </w:tcBorders>
            <w:shd w:val="clear" w:color="auto" w:fill="auto"/>
            <w:vAlign w:val="center"/>
          </w:tcPr>
          <w:p w14:paraId="768722B9" w14:textId="77777777" w:rsidR="00953605" w:rsidRPr="00953605" w:rsidRDefault="00953605" w:rsidP="00953605">
            <w:pPr>
              <w:spacing w:line="240" w:lineRule="auto"/>
              <w:jc w:val="center"/>
              <w:rPr>
                <w:rFonts w:eastAsia="MS Mincho" w:cs="Arial"/>
                <w:b/>
                <w:color w:val="FF0000"/>
                <w:lang w:val="en-US"/>
              </w:rPr>
            </w:pPr>
            <w:r w:rsidRPr="00953605">
              <w:rPr>
                <w:rFonts w:eastAsia="MS Mincho" w:cs="Arial"/>
                <w:b/>
                <w:lang w:val="en-US"/>
              </w:rPr>
              <w:t>&lt;.001</w:t>
            </w:r>
          </w:p>
        </w:tc>
        <w:tc>
          <w:tcPr>
            <w:tcW w:w="0" w:type="auto"/>
            <w:tcBorders>
              <w:top w:val="nil"/>
              <w:left w:val="nil"/>
              <w:bottom w:val="single" w:sz="4" w:space="0" w:color="auto"/>
              <w:right w:val="nil"/>
            </w:tcBorders>
            <w:shd w:val="clear" w:color="auto" w:fill="auto"/>
            <w:vAlign w:val="center"/>
          </w:tcPr>
          <w:p w14:paraId="394C0566" w14:textId="77777777" w:rsidR="00953605" w:rsidRPr="00953605" w:rsidRDefault="00953605" w:rsidP="00953605">
            <w:pPr>
              <w:spacing w:line="240" w:lineRule="auto"/>
              <w:jc w:val="center"/>
              <w:rPr>
                <w:rFonts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3477ED00"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40</w:t>
            </w:r>
          </w:p>
        </w:tc>
        <w:tc>
          <w:tcPr>
            <w:tcW w:w="0" w:type="auto"/>
            <w:tcBorders>
              <w:top w:val="single" w:sz="4" w:space="0" w:color="auto"/>
              <w:left w:val="nil"/>
              <w:bottom w:val="single" w:sz="4" w:space="0" w:color="auto"/>
              <w:right w:val="nil"/>
            </w:tcBorders>
            <w:shd w:val="clear" w:color="auto" w:fill="auto"/>
            <w:vAlign w:val="center"/>
          </w:tcPr>
          <w:p w14:paraId="77CBF5C2"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232.8</w:t>
            </w:r>
          </w:p>
        </w:tc>
        <w:tc>
          <w:tcPr>
            <w:tcW w:w="0" w:type="auto"/>
            <w:tcBorders>
              <w:top w:val="single" w:sz="4" w:space="0" w:color="auto"/>
              <w:left w:val="nil"/>
              <w:bottom w:val="single" w:sz="4" w:space="0" w:color="auto"/>
              <w:right w:val="nil"/>
            </w:tcBorders>
            <w:shd w:val="clear" w:color="auto" w:fill="auto"/>
            <w:vAlign w:val="center"/>
          </w:tcPr>
          <w:p w14:paraId="66A00EBB" w14:textId="77777777" w:rsidR="00953605" w:rsidRPr="00953605" w:rsidRDefault="00953605" w:rsidP="00953605">
            <w:pPr>
              <w:spacing w:line="240" w:lineRule="auto"/>
              <w:jc w:val="center"/>
              <w:rPr>
                <w:rFonts w:eastAsia="MS Mincho" w:cs="Arial"/>
                <w:color w:val="FF0000"/>
                <w:lang w:val="en-US"/>
              </w:rPr>
            </w:pPr>
            <w:r w:rsidRPr="00953605">
              <w:rPr>
                <w:rFonts w:eastAsia="MS Mincho" w:cs="Arial"/>
                <w:lang w:val="en-US"/>
              </w:rPr>
              <w:t>187.8</w:t>
            </w:r>
          </w:p>
        </w:tc>
        <w:tc>
          <w:tcPr>
            <w:tcW w:w="0" w:type="auto"/>
            <w:tcBorders>
              <w:top w:val="single" w:sz="4" w:space="0" w:color="auto"/>
              <w:left w:val="nil"/>
              <w:bottom w:val="single" w:sz="4" w:space="0" w:color="auto"/>
              <w:right w:val="nil"/>
            </w:tcBorders>
            <w:shd w:val="clear" w:color="auto" w:fill="auto"/>
            <w:vAlign w:val="center"/>
          </w:tcPr>
          <w:p w14:paraId="2562147F" w14:textId="77777777" w:rsidR="00953605" w:rsidRPr="00953605" w:rsidRDefault="00953605" w:rsidP="00953605">
            <w:pPr>
              <w:spacing w:line="240" w:lineRule="auto"/>
              <w:jc w:val="center"/>
              <w:rPr>
                <w:rFonts w:eastAsia="MS Mincho" w:cs="Arial"/>
                <w:color w:val="FF0000"/>
                <w:lang w:val="en-US"/>
              </w:rPr>
            </w:pPr>
          </w:p>
        </w:tc>
        <w:tc>
          <w:tcPr>
            <w:tcW w:w="0" w:type="auto"/>
            <w:tcBorders>
              <w:top w:val="single" w:sz="4" w:space="0" w:color="auto"/>
              <w:left w:val="nil"/>
              <w:bottom w:val="single" w:sz="4" w:space="0" w:color="auto"/>
              <w:right w:val="nil"/>
            </w:tcBorders>
            <w:shd w:val="clear" w:color="auto" w:fill="auto"/>
            <w:vAlign w:val="center"/>
          </w:tcPr>
          <w:p w14:paraId="3EB90994" w14:textId="77777777" w:rsidR="00953605" w:rsidRPr="00953605" w:rsidRDefault="00953605" w:rsidP="00953605">
            <w:pPr>
              <w:spacing w:line="240" w:lineRule="auto"/>
              <w:jc w:val="center"/>
              <w:rPr>
                <w:rFonts w:eastAsia="MS Mincho" w:cs="Arial"/>
                <w:lang w:val="en-US"/>
              </w:rPr>
            </w:pPr>
            <w:r w:rsidRPr="00953605">
              <w:rPr>
                <w:rFonts w:cs="Arial"/>
                <w:lang w:val="en-US"/>
              </w:rPr>
              <w:t>192.9</w:t>
            </w:r>
          </w:p>
        </w:tc>
        <w:tc>
          <w:tcPr>
            <w:tcW w:w="881" w:type="dxa"/>
            <w:tcBorders>
              <w:top w:val="single" w:sz="4" w:space="0" w:color="auto"/>
              <w:left w:val="nil"/>
              <w:bottom w:val="single" w:sz="4" w:space="0" w:color="auto"/>
              <w:right w:val="nil"/>
            </w:tcBorders>
            <w:shd w:val="clear" w:color="auto" w:fill="auto"/>
            <w:vAlign w:val="center"/>
          </w:tcPr>
          <w:p w14:paraId="5BB14A81" w14:textId="77777777" w:rsidR="00953605" w:rsidRPr="00953605" w:rsidRDefault="00953605" w:rsidP="00953605">
            <w:pPr>
              <w:spacing w:line="240" w:lineRule="auto"/>
              <w:jc w:val="center"/>
              <w:rPr>
                <w:rFonts w:eastAsia="MS Mincho" w:cs="Arial"/>
                <w:lang w:val="en-US"/>
              </w:rPr>
            </w:pPr>
            <w:r w:rsidRPr="00953605">
              <w:rPr>
                <w:rFonts w:cs="Arial"/>
                <w:lang w:val="en-US"/>
              </w:rPr>
              <w:t>180.2</w:t>
            </w:r>
          </w:p>
        </w:tc>
        <w:tc>
          <w:tcPr>
            <w:tcW w:w="294" w:type="dxa"/>
            <w:tcBorders>
              <w:top w:val="single" w:sz="4" w:space="0" w:color="auto"/>
              <w:left w:val="nil"/>
              <w:bottom w:val="single" w:sz="4" w:space="0" w:color="auto"/>
              <w:right w:val="nil"/>
            </w:tcBorders>
            <w:shd w:val="clear" w:color="auto" w:fill="auto"/>
            <w:vAlign w:val="center"/>
          </w:tcPr>
          <w:p w14:paraId="3B842B9A" w14:textId="77777777" w:rsidR="00953605" w:rsidRPr="00953605" w:rsidRDefault="00953605" w:rsidP="00953605">
            <w:pPr>
              <w:spacing w:line="240" w:lineRule="auto"/>
              <w:jc w:val="center"/>
              <w:rPr>
                <w:rFonts w:eastAsia="MS Mincho" w:cs="Arial"/>
                <w:b/>
                <w:lang w:val="en-US"/>
              </w:rPr>
            </w:pPr>
          </w:p>
        </w:tc>
        <w:tc>
          <w:tcPr>
            <w:tcW w:w="1060" w:type="dxa"/>
            <w:tcBorders>
              <w:top w:val="single" w:sz="4" w:space="0" w:color="auto"/>
              <w:left w:val="nil"/>
              <w:bottom w:val="single" w:sz="4" w:space="0" w:color="auto"/>
              <w:right w:val="nil"/>
            </w:tcBorders>
            <w:shd w:val="clear" w:color="auto" w:fill="auto"/>
            <w:vAlign w:val="center"/>
          </w:tcPr>
          <w:p w14:paraId="58898CA2" w14:textId="77777777" w:rsidR="00953605" w:rsidRPr="00953605" w:rsidRDefault="00953605" w:rsidP="00953605">
            <w:pPr>
              <w:spacing w:line="240" w:lineRule="auto"/>
              <w:jc w:val="center"/>
              <w:rPr>
                <w:rFonts w:eastAsia="MS Mincho" w:cs="Arial"/>
                <w:bCs/>
                <w:lang w:val="en-US"/>
              </w:rPr>
            </w:pPr>
            <w:r w:rsidRPr="00953605">
              <w:rPr>
                <w:rFonts w:eastAsia="MS Mincho" w:cs="Arial"/>
                <w:bCs/>
                <w:lang w:val="en-US"/>
              </w:rPr>
              <w:t>.226</w:t>
            </w:r>
          </w:p>
        </w:tc>
        <w:tc>
          <w:tcPr>
            <w:tcW w:w="278" w:type="dxa"/>
            <w:tcBorders>
              <w:top w:val="nil"/>
              <w:left w:val="nil"/>
              <w:bottom w:val="single" w:sz="4" w:space="0" w:color="auto"/>
              <w:right w:val="nil"/>
            </w:tcBorders>
            <w:shd w:val="clear" w:color="auto" w:fill="auto"/>
            <w:vAlign w:val="center"/>
          </w:tcPr>
          <w:p w14:paraId="2FE50CF4" w14:textId="77777777" w:rsidR="00953605" w:rsidRPr="00953605" w:rsidRDefault="00953605" w:rsidP="00953605">
            <w:pPr>
              <w:spacing w:line="240" w:lineRule="auto"/>
              <w:jc w:val="center"/>
              <w:rPr>
                <w:rFonts w:eastAsia="MS Mincho" w:cs="Arial"/>
                <w:color w:val="FF0000"/>
                <w:lang w:val="en-US"/>
              </w:rPr>
            </w:pPr>
          </w:p>
        </w:tc>
        <w:tc>
          <w:tcPr>
            <w:tcW w:w="1149" w:type="dxa"/>
            <w:tcBorders>
              <w:top w:val="single" w:sz="4" w:space="0" w:color="auto"/>
              <w:left w:val="nil"/>
              <w:bottom w:val="single" w:sz="4" w:space="0" w:color="auto"/>
              <w:right w:val="single" w:sz="4" w:space="0" w:color="FFFFFF"/>
            </w:tcBorders>
            <w:shd w:val="clear" w:color="auto" w:fill="auto"/>
            <w:vAlign w:val="center"/>
          </w:tcPr>
          <w:p w14:paraId="012EA7EA" w14:textId="77777777" w:rsidR="00953605" w:rsidRPr="00953605" w:rsidRDefault="00953605" w:rsidP="00953605">
            <w:pPr>
              <w:spacing w:line="240" w:lineRule="auto"/>
              <w:jc w:val="center"/>
              <w:rPr>
                <w:rFonts w:eastAsia="MS Mincho" w:cs="Arial"/>
                <w:b/>
                <w:bCs/>
                <w:lang w:val="en-US"/>
              </w:rPr>
            </w:pPr>
            <w:r w:rsidRPr="00953605">
              <w:rPr>
                <w:rFonts w:eastAsia="MS Mincho" w:cs="Arial"/>
                <w:b/>
                <w:bCs/>
                <w:lang w:val="en-US"/>
              </w:rPr>
              <w:t>.017</w:t>
            </w:r>
          </w:p>
        </w:tc>
      </w:tr>
    </w:tbl>
    <w:p w14:paraId="08A36F10" w14:textId="77777777" w:rsidR="00953605" w:rsidRPr="00953605" w:rsidRDefault="00953605" w:rsidP="00953605">
      <w:pPr>
        <w:jc w:val="both"/>
        <w:rPr>
          <w:rFonts w:eastAsia="MS Mincho" w:cs="Arial"/>
          <w:b/>
          <w:bCs/>
          <w:szCs w:val="22"/>
          <w:lang w:val="en-US"/>
        </w:rPr>
      </w:pPr>
    </w:p>
    <w:p w14:paraId="00E86CE4" w14:textId="77777777" w:rsidR="00953605" w:rsidRPr="00953605" w:rsidRDefault="00953605" w:rsidP="00953605">
      <w:pPr>
        <w:jc w:val="both"/>
        <w:rPr>
          <w:rFonts w:eastAsia="MS Mincho" w:cs="Arial"/>
          <w:szCs w:val="22"/>
          <w:lang w:val="en-US"/>
        </w:rPr>
      </w:pPr>
      <w:r w:rsidRPr="00953605">
        <w:rPr>
          <w:rFonts w:eastAsia="MS Mincho" w:cs="Arial"/>
          <w:b/>
          <w:bCs/>
          <w:szCs w:val="22"/>
          <w:lang w:val="en-US"/>
        </w:rPr>
        <w:lastRenderedPageBreak/>
        <w:t>Legend:</w:t>
      </w:r>
      <w:r w:rsidRPr="00953605">
        <w:rPr>
          <w:rFonts w:eastAsia="MS Mincho" w:cs="Arial"/>
          <w:szCs w:val="22"/>
          <w:lang w:val="en-US"/>
        </w:rPr>
        <w:t xml:space="preserve"> Outcome parameters at baseline and follow-up for STN-DBS and MED groups. Multiple comparisons due to multiple outcome parameters were corrected with Benjamini-Hochberg’s method. Post-hoc exploratory analyses were conducted for PDSS domains and HADS subscales. Significant results are highlighted in bold font.</w:t>
      </w:r>
    </w:p>
    <w:p w14:paraId="6FA62384" w14:textId="77777777" w:rsidR="00953605" w:rsidRPr="00953605" w:rsidRDefault="00953605" w:rsidP="00953605">
      <w:pPr>
        <w:jc w:val="both"/>
        <w:rPr>
          <w:rFonts w:eastAsia="MS Mincho" w:cs="Arial"/>
          <w:b/>
          <w:szCs w:val="22"/>
          <w:lang w:val="en-US"/>
        </w:rPr>
      </w:pPr>
    </w:p>
    <w:p w14:paraId="53AD841A" w14:textId="77777777" w:rsidR="00953605" w:rsidRPr="00953605" w:rsidRDefault="00953605" w:rsidP="00953605">
      <w:pPr>
        <w:jc w:val="both"/>
        <w:rPr>
          <w:rFonts w:eastAsia="MS Mincho" w:cs="Arial"/>
          <w:szCs w:val="22"/>
          <w:lang w:val="en-US"/>
        </w:rPr>
      </w:pPr>
      <w:r w:rsidRPr="00953605">
        <w:rPr>
          <w:rFonts w:eastAsia="MS Mincho" w:cs="Arial"/>
          <w:szCs w:val="22"/>
          <w:vertAlign w:val="superscript"/>
          <w:lang w:val="en-US"/>
        </w:rPr>
        <w:t xml:space="preserve">a </w:t>
      </w:r>
      <w:r w:rsidRPr="00953605">
        <w:rPr>
          <w:rFonts w:eastAsia="MS Mincho" w:cs="Arial"/>
          <w:szCs w:val="22"/>
          <w:lang w:val="en-US"/>
        </w:rPr>
        <w:t>Wilcoxon signed rank test between baseline and 36-month follow-up to analyze within-group changes of outcome parameters</w:t>
      </w:r>
    </w:p>
    <w:p w14:paraId="42B1B648" w14:textId="77777777" w:rsidR="00953605" w:rsidRPr="00953605" w:rsidRDefault="00953605" w:rsidP="00953605">
      <w:pPr>
        <w:jc w:val="both"/>
        <w:rPr>
          <w:rFonts w:eastAsia="MS Mincho" w:cs="Arial"/>
          <w:szCs w:val="22"/>
          <w:lang w:val="en-US"/>
        </w:rPr>
      </w:pPr>
      <w:r w:rsidRPr="00953605">
        <w:rPr>
          <w:rFonts w:eastAsia="MS Mincho" w:cs="Arial"/>
          <w:szCs w:val="22"/>
          <w:vertAlign w:val="superscript"/>
          <w:lang w:val="en-US"/>
        </w:rPr>
        <w:t xml:space="preserve">b </w:t>
      </w:r>
      <w:r w:rsidRPr="00953605">
        <w:rPr>
          <w:rFonts w:eastAsia="MS Mincho" w:cs="Arial"/>
          <w:szCs w:val="22"/>
          <w:lang w:val="en-US"/>
        </w:rPr>
        <w:t xml:space="preserve">Mann-Whitney </w:t>
      </w:r>
      <w:r w:rsidRPr="00953605">
        <w:rPr>
          <w:rFonts w:eastAsia="MS Mincho" w:cs="Arial"/>
          <w:i/>
          <w:iCs/>
          <w:szCs w:val="22"/>
          <w:lang w:val="en-US"/>
        </w:rPr>
        <w:t>U</w:t>
      </w:r>
      <w:r w:rsidRPr="00953605">
        <w:rPr>
          <w:rFonts w:eastAsia="MS Mincho" w:cs="Arial"/>
          <w:szCs w:val="22"/>
          <w:lang w:val="en-US"/>
        </w:rPr>
        <w:t xml:space="preserve"> test to analyze between-group longitudinal differences of change scores between STN-DBS and MED group.</w:t>
      </w:r>
    </w:p>
    <w:p w14:paraId="36AAC405" w14:textId="77777777" w:rsidR="00953605" w:rsidRPr="00953605" w:rsidRDefault="00953605" w:rsidP="00953605">
      <w:pPr>
        <w:spacing w:after="120"/>
        <w:ind w:right="112"/>
        <w:jc w:val="both"/>
        <w:rPr>
          <w:rFonts w:eastAsia="MS Mincho" w:cs="Arial"/>
          <w:bCs/>
          <w:szCs w:val="22"/>
          <w:lang w:val="en-GB"/>
        </w:rPr>
      </w:pPr>
      <w:r w:rsidRPr="00953605">
        <w:rPr>
          <w:rFonts w:eastAsia="MS Mincho" w:cs="Arial"/>
          <w:bCs/>
          <w:szCs w:val="22"/>
          <w:lang w:val="en-GB"/>
        </w:rPr>
        <w:t>Significant results are highlighted in bold font.</w:t>
      </w:r>
    </w:p>
    <w:p w14:paraId="502EC1D1" w14:textId="77777777" w:rsidR="00953605" w:rsidRPr="00953605" w:rsidRDefault="00953605" w:rsidP="00953605">
      <w:pPr>
        <w:jc w:val="both"/>
        <w:rPr>
          <w:rFonts w:eastAsia="MS Mincho" w:cs="Arial"/>
          <w:szCs w:val="22"/>
          <w:lang w:val="en-US"/>
        </w:rPr>
      </w:pPr>
      <w:r w:rsidRPr="00953605">
        <w:rPr>
          <w:rFonts w:eastAsia="MS Mincho" w:cs="Arial"/>
          <w:b/>
          <w:szCs w:val="22"/>
          <w:lang w:val="en-US"/>
        </w:rPr>
        <w:t>Abbreviations: 36-MFU</w:t>
      </w:r>
      <w:r w:rsidRPr="00953605">
        <w:rPr>
          <w:rFonts w:eastAsia="MS Mincho" w:cs="Arial"/>
          <w:szCs w:val="22"/>
          <w:lang w:val="en-US"/>
        </w:rPr>
        <w:t xml:space="preserve"> = 36-month follow-up; </w:t>
      </w:r>
      <w:r w:rsidRPr="00953605">
        <w:rPr>
          <w:rFonts w:eastAsia="MS Mincho" w:cs="Arial"/>
          <w:b/>
          <w:szCs w:val="22"/>
          <w:lang w:val="en-US" w:eastAsia="en-US"/>
        </w:rPr>
        <w:t>HADS</w:t>
      </w:r>
      <w:r w:rsidRPr="00953605">
        <w:rPr>
          <w:rFonts w:eastAsia="MS Mincho" w:cs="Arial"/>
          <w:szCs w:val="22"/>
          <w:lang w:val="en-US" w:eastAsia="en-US"/>
        </w:rPr>
        <w:t xml:space="preserve"> = Hospital Anxiety and Depression Scale, </w:t>
      </w:r>
      <w:r w:rsidRPr="00953605">
        <w:rPr>
          <w:rFonts w:eastAsia="MS Mincho" w:cs="Arial"/>
          <w:b/>
          <w:szCs w:val="22"/>
          <w:lang w:val="en-US"/>
        </w:rPr>
        <w:t>LEDD</w:t>
      </w:r>
      <w:r w:rsidRPr="00953605">
        <w:rPr>
          <w:rFonts w:eastAsia="MS Mincho" w:cs="Arial"/>
          <w:szCs w:val="22"/>
          <w:lang w:val="en-US"/>
        </w:rPr>
        <w:t xml:space="preserve"> = Levodopa equivalent daily dose; </w:t>
      </w:r>
      <w:r w:rsidRPr="00953605">
        <w:rPr>
          <w:rFonts w:eastAsia="MS Mincho" w:cs="Arial"/>
          <w:b/>
          <w:szCs w:val="22"/>
          <w:lang w:val="en-US"/>
        </w:rPr>
        <w:t>MED</w:t>
      </w:r>
      <w:r w:rsidRPr="00953605">
        <w:rPr>
          <w:rFonts w:eastAsia="MS Mincho" w:cs="Arial"/>
          <w:szCs w:val="22"/>
          <w:lang w:val="en-US"/>
        </w:rPr>
        <w:t xml:space="preserve"> = standard-of-care medical treatment group; </w:t>
      </w:r>
      <w:r w:rsidRPr="00953605">
        <w:rPr>
          <w:rFonts w:eastAsia="MS Mincho" w:cs="Arial"/>
          <w:b/>
          <w:szCs w:val="22"/>
          <w:lang w:val="en-US"/>
        </w:rPr>
        <w:t>PDSS</w:t>
      </w:r>
      <w:r w:rsidRPr="00953605">
        <w:rPr>
          <w:rFonts w:eastAsia="MS Mincho" w:cs="Arial"/>
          <w:szCs w:val="22"/>
          <w:lang w:val="en-US"/>
        </w:rPr>
        <w:t xml:space="preserve"> = Parkinson’s Disease Sleep Scale-1; </w:t>
      </w:r>
      <w:r w:rsidRPr="00953605">
        <w:rPr>
          <w:rFonts w:eastAsia="MS Mincho" w:cs="Arial"/>
          <w:b/>
          <w:szCs w:val="22"/>
          <w:lang w:val="en-US"/>
        </w:rPr>
        <w:t>PDQ-8</w:t>
      </w:r>
      <w:r w:rsidRPr="00953605">
        <w:rPr>
          <w:rFonts w:eastAsia="MS Mincho" w:cs="Arial"/>
          <w:szCs w:val="22"/>
          <w:lang w:val="en-US"/>
        </w:rPr>
        <w:t xml:space="preserve"> = 8-item Parkinson’s Disease Questionnaire; </w:t>
      </w:r>
      <w:r w:rsidRPr="00953605">
        <w:rPr>
          <w:rFonts w:eastAsia="MS Mincho" w:cs="Arial"/>
          <w:b/>
          <w:szCs w:val="22"/>
          <w:lang w:val="en-US"/>
        </w:rPr>
        <w:t>SCOPA</w:t>
      </w:r>
      <w:r w:rsidRPr="00953605">
        <w:rPr>
          <w:rFonts w:eastAsia="MS Mincho" w:cs="Arial"/>
          <w:szCs w:val="22"/>
          <w:lang w:val="en-US"/>
        </w:rPr>
        <w:t xml:space="preserve"> = Scales for Outcomes in Parkinson’s Disease; </w:t>
      </w:r>
      <w:r w:rsidRPr="00953605">
        <w:rPr>
          <w:rFonts w:eastAsia="MS Mincho" w:cs="Arial"/>
          <w:b/>
          <w:szCs w:val="22"/>
          <w:lang w:val="en-US"/>
        </w:rPr>
        <w:t>STN-DBS</w:t>
      </w:r>
      <w:r w:rsidRPr="00953605">
        <w:rPr>
          <w:rFonts w:eastAsia="MS Mincho" w:cs="Arial"/>
          <w:szCs w:val="22"/>
          <w:lang w:val="en-US"/>
        </w:rPr>
        <w:t xml:space="preserve"> = subthalamic nucleus deep brain stimulation.</w:t>
      </w:r>
    </w:p>
    <w:p w14:paraId="2CCE4C23" w14:textId="77777777" w:rsidR="00953605" w:rsidRPr="00953605" w:rsidRDefault="00953605" w:rsidP="00953605">
      <w:pPr>
        <w:spacing w:line="240" w:lineRule="auto"/>
        <w:rPr>
          <w:rFonts w:eastAsia="MS Mincho" w:cs="Arial"/>
          <w:szCs w:val="22"/>
          <w:lang w:val="en-US"/>
        </w:rPr>
      </w:pPr>
      <w:r w:rsidRPr="00953605">
        <w:rPr>
          <w:rFonts w:eastAsia="MS Mincho" w:cs="Arial"/>
          <w:szCs w:val="22"/>
          <w:lang w:val="en-US"/>
        </w:rPr>
        <w:br w:type="page"/>
      </w:r>
    </w:p>
    <w:p w14:paraId="014BB30F"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lastRenderedPageBreak/>
        <w:t>Figure 1 – Patient selection.</w:t>
      </w:r>
    </w:p>
    <w:p w14:paraId="5020FFD8" w14:textId="77777777" w:rsidR="00953605" w:rsidRPr="00953605" w:rsidRDefault="00953605" w:rsidP="00953605">
      <w:pPr>
        <w:spacing w:line="240" w:lineRule="auto"/>
        <w:rPr>
          <w:rFonts w:eastAsia="MS Mincho" w:cs="Arial"/>
          <w:b/>
          <w:szCs w:val="22"/>
          <w:lang w:val="en-US"/>
        </w:rPr>
      </w:pPr>
    </w:p>
    <w:p w14:paraId="1D03E08E" w14:textId="77777777" w:rsidR="00953605" w:rsidRPr="00953605" w:rsidRDefault="00953605" w:rsidP="00953605">
      <w:pPr>
        <w:spacing w:line="240" w:lineRule="auto"/>
        <w:ind w:left="-142" w:right="-30"/>
        <w:jc w:val="both"/>
        <w:rPr>
          <w:rFonts w:eastAsia="MS Mincho" w:cs="Arial"/>
          <w:b/>
          <w:szCs w:val="22"/>
          <w:lang w:val="en-US"/>
        </w:rPr>
      </w:pPr>
      <w:r w:rsidRPr="00953605">
        <w:rPr>
          <w:rFonts w:eastAsia="MS Mincho" w:cs="Arial"/>
          <w:b/>
          <w:noProof/>
          <w:szCs w:val="22"/>
        </w:rPr>
        <w:drawing>
          <wp:inline distT="0" distB="0" distL="0" distR="0" wp14:anchorId="3EB1482A" wp14:editId="322A5ACF">
            <wp:extent cx="5610225" cy="38172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025" cy="3823188"/>
                    </a:xfrm>
                    <a:prstGeom prst="rect">
                      <a:avLst/>
                    </a:prstGeom>
                    <a:noFill/>
                    <a:ln>
                      <a:noFill/>
                    </a:ln>
                  </pic:spPr>
                </pic:pic>
              </a:graphicData>
            </a:graphic>
          </wp:inline>
        </w:drawing>
      </w:r>
    </w:p>
    <w:p w14:paraId="38CA79C8" w14:textId="77777777" w:rsidR="00953605" w:rsidRPr="00953605" w:rsidRDefault="00953605" w:rsidP="00953605">
      <w:pPr>
        <w:spacing w:line="240" w:lineRule="auto"/>
        <w:ind w:left="-142" w:right="-30"/>
        <w:jc w:val="both"/>
        <w:rPr>
          <w:rFonts w:eastAsia="MS Mincho" w:cs="Arial"/>
          <w:b/>
          <w:szCs w:val="22"/>
          <w:lang w:val="en-US"/>
        </w:rPr>
      </w:pPr>
    </w:p>
    <w:p w14:paraId="4AAED176" w14:textId="77777777" w:rsidR="00953605" w:rsidRPr="00953605" w:rsidRDefault="00953605" w:rsidP="00953605">
      <w:pPr>
        <w:ind w:left="-142" w:right="-30"/>
        <w:jc w:val="both"/>
        <w:rPr>
          <w:rFonts w:eastAsia="MS Mincho" w:cs="Arial"/>
          <w:szCs w:val="22"/>
          <w:lang w:val="en-US"/>
        </w:rPr>
      </w:pPr>
      <w:r w:rsidRPr="00953605">
        <w:rPr>
          <w:rFonts w:eastAsia="MS Mincho" w:cs="Arial"/>
          <w:b/>
          <w:szCs w:val="22"/>
          <w:lang w:val="en-US"/>
        </w:rPr>
        <w:t>Abbreviations:</w:t>
      </w:r>
      <w:r w:rsidRPr="00953605">
        <w:rPr>
          <w:rFonts w:eastAsia="MS Mincho" w:cs="Arial"/>
          <w:szCs w:val="22"/>
          <w:lang w:val="en-US"/>
        </w:rPr>
        <w:t xml:space="preserve"> </w:t>
      </w:r>
      <w:r w:rsidRPr="00953605">
        <w:rPr>
          <w:rFonts w:eastAsia="MS Mincho" w:cs="Arial"/>
          <w:b/>
          <w:bCs/>
          <w:szCs w:val="22"/>
          <w:lang w:val="en-US"/>
        </w:rPr>
        <w:t>MMSE</w:t>
      </w:r>
      <w:r w:rsidRPr="00953605">
        <w:rPr>
          <w:rFonts w:eastAsia="MS Mincho" w:cs="Arial"/>
          <w:szCs w:val="22"/>
          <w:lang w:val="en-US"/>
        </w:rPr>
        <w:t xml:space="preserve"> = Mini-Mental State Examination; </w:t>
      </w:r>
      <w:r w:rsidRPr="00953605">
        <w:rPr>
          <w:rFonts w:eastAsia="MS Mincho" w:cs="Arial"/>
          <w:b/>
          <w:szCs w:val="22"/>
          <w:lang w:val="en-US"/>
        </w:rPr>
        <w:t>MED</w:t>
      </w:r>
      <w:r w:rsidRPr="00953605">
        <w:rPr>
          <w:rFonts w:eastAsia="MS Mincho" w:cs="Arial"/>
          <w:szCs w:val="22"/>
          <w:lang w:val="en-US"/>
        </w:rPr>
        <w:t xml:space="preserve"> = standard-of-care medical treatment group; </w:t>
      </w:r>
      <w:r w:rsidRPr="00953605">
        <w:rPr>
          <w:rFonts w:eastAsia="MS Mincho" w:cs="Arial"/>
          <w:b/>
          <w:szCs w:val="22"/>
          <w:lang w:val="en-US"/>
        </w:rPr>
        <w:t>STN-DBS</w:t>
      </w:r>
      <w:r w:rsidRPr="00953605">
        <w:rPr>
          <w:rFonts w:eastAsia="MS Mincho" w:cs="Arial"/>
          <w:szCs w:val="22"/>
          <w:lang w:val="en-US"/>
        </w:rPr>
        <w:t xml:space="preserve"> = subthalamic nucleus deep brain stimulation.</w:t>
      </w:r>
    </w:p>
    <w:p w14:paraId="2FA6739C" w14:textId="77777777" w:rsidR="00953605" w:rsidRPr="00953605" w:rsidRDefault="00953605" w:rsidP="00953605">
      <w:pPr>
        <w:spacing w:before="100" w:beforeAutospacing="1" w:after="120" w:line="360" w:lineRule="auto"/>
        <w:jc w:val="both"/>
        <w:outlineLvl w:val="0"/>
        <w:rPr>
          <w:rFonts w:eastAsia="MS Gothic" w:cs="Arial"/>
          <w:b/>
          <w:bCs/>
          <w:sz w:val="24"/>
          <w:lang w:val="en-US"/>
        </w:rPr>
        <w:sectPr w:rsidR="00953605" w:rsidRPr="00953605" w:rsidSect="00DC3CA3">
          <w:pgSz w:w="16840" w:h="11900" w:orient="landscape"/>
          <w:pgMar w:top="1361" w:right="1418" w:bottom="1361" w:left="1418" w:header="709" w:footer="340" w:gutter="0"/>
          <w:cols w:space="708"/>
          <w:docGrid w:linePitch="360"/>
        </w:sectPr>
      </w:pPr>
    </w:p>
    <w:p w14:paraId="1FADF60D"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lastRenderedPageBreak/>
        <w:t xml:space="preserve">Figure 2 </w:t>
      </w:r>
      <w:r w:rsidRPr="00953605">
        <w:rPr>
          <w:rFonts w:eastAsia="MS Gothic" w:cs="Arial"/>
          <w:b/>
          <w:bCs/>
          <w:sz w:val="24"/>
          <w:lang w:val="en-US"/>
        </w:rPr>
        <w:softHyphen/>
        <w:t>– Parkinson’s Disease Sleep Scale domain scores at baseline and 36-month follow-up for the STN-DBS and MED groups in clustered boxplots and radar charts.</w:t>
      </w:r>
    </w:p>
    <w:p w14:paraId="6FC5040C" w14:textId="77777777" w:rsidR="00953605" w:rsidRPr="00953605" w:rsidRDefault="00953605" w:rsidP="00953605">
      <w:pPr>
        <w:spacing w:after="120" w:line="480" w:lineRule="auto"/>
        <w:jc w:val="both"/>
        <w:rPr>
          <w:rFonts w:eastAsia="MS Mincho"/>
          <w:sz w:val="24"/>
          <w:lang w:val="en-US"/>
        </w:rPr>
      </w:pPr>
      <w:r w:rsidRPr="00953605">
        <w:rPr>
          <w:rFonts w:eastAsia="MS Mincho"/>
          <w:noProof/>
          <w:sz w:val="24"/>
        </w:rPr>
        <w:drawing>
          <wp:inline distT="0" distB="0" distL="0" distR="0" wp14:anchorId="1DEA9217" wp14:editId="4AF33C7E">
            <wp:extent cx="5514975" cy="777362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9766" cy="7780375"/>
                    </a:xfrm>
                    <a:prstGeom prst="rect">
                      <a:avLst/>
                    </a:prstGeom>
                    <a:noFill/>
                    <a:ln>
                      <a:noFill/>
                    </a:ln>
                  </pic:spPr>
                </pic:pic>
              </a:graphicData>
            </a:graphic>
          </wp:inline>
        </w:drawing>
      </w:r>
    </w:p>
    <w:p w14:paraId="74392A74" w14:textId="77777777" w:rsidR="00953605" w:rsidRPr="00953605" w:rsidRDefault="00953605" w:rsidP="00953605">
      <w:pPr>
        <w:autoSpaceDE w:val="0"/>
        <w:autoSpaceDN w:val="0"/>
        <w:adjustRightInd w:val="0"/>
        <w:spacing w:line="240" w:lineRule="auto"/>
        <w:jc w:val="both"/>
        <w:rPr>
          <w:rFonts w:cs="Arial"/>
          <w:color w:val="000000"/>
          <w:szCs w:val="22"/>
          <w:lang w:val="en-US"/>
        </w:rPr>
      </w:pPr>
      <w:r w:rsidRPr="00953605">
        <w:rPr>
          <w:rFonts w:cs="Arial"/>
          <w:b/>
          <w:bCs/>
          <w:color w:val="000000"/>
          <w:szCs w:val="22"/>
          <w:lang w:val="en-US"/>
        </w:rPr>
        <w:lastRenderedPageBreak/>
        <w:t>Legend:</w:t>
      </w:r>
      <w:r w:rsidRPr="00953605">
        <w:rPr>
          <w:rFonts w:cs="Arial"/>
          <w:color w:val="000000"/>
          <w:szCs w:val="22"/>
          <w:lang w:val="en-US"/>
        </w:rPr>
        <w:t xml:space="preserve"> PDSS domain scores at baseline (blue) and 36-MFU (red) </w:t>
      </w:r>
      <w:r w:rsidRPr="00953605">
        <w:rPr>
          <w:rFonts w:eastAsia="MS Mincho" w:cs="Arial"/>
          <w:szCs w:val="22"/>
          <w:lang w:val="en-US"/>
        </w:rPr>
        <w:t>for the STN-DBS and MED groups</w:t>
      </w:r>
      <w:r w:rsidRPr="00953605">
        <w:rPr>
          <w:rFonts w:cs="Arial"/>
          <w:color w:val="000000"/>
          <w:szCs w:val="22"/>
          <w:lang w:val="en-US"/>
        </w:rPr>
        <w:t xml:space="preserve"> as clustered box plots (A) and radar charts (B). </w:t>
      </w:r>
      <w:r w:rsidRPr="00953605">
        <w:rPr>
          <w:rFonts w:eastAsia="MS Mincho" w:cs="Arial"/>
          <w:szCs w:val="22"/>
          <w:lang w:val="en-US"/>
        </w:rPr>
        <w:t xml:space="preserve">Significant within-group changes of PDSS domains from baseline to 36-MFU are highlighted with a black star and significant between-group differences (STN-DBS vs MED) with a cross. (A) </w:t>
      </w:r>
      <w:r w:rsidRPr="00953605">
        <w:rPr>
          <w:rFonts w:cs="Arial"/>
          <w:color w:val="000000"/>
          <w:szCs w:val="22"/>
          <w:lang w:val="en-US"/>
        </w:rPr>
        <w:t>In the clustered box plot, small circles represent outliers (2–3 SD). (B) PDSS domain scores are presented as percentage of maximum domain scores. Smaller areas represent more severe sleep impairment.</w:t>
      </w:r>
    </w:p>
    <w:p w14:paraId="501EAC23" w14:textId="77777777" w:rsidR="00953605" w:rsidRPr="00953605" w:rsidRDefault="00953605" w:rsidP="00953605">
      <w:pPr>
        <w:autoSpaceDE w:val="0"/>
        <w:autoSpaceDN w:val="0"/>
        <w:adjustRightInd w:val="0"/>
        <w:spacing w:line="240" w:lineRule="auto"/>
        <w:jc w:val="both"/>
        <w:rPr>
          <w:rFonts w:cs="Arial"/>
          <w:color w:val="000000"/>
          <w:szCs w:val="22"/>
          <w:lang w:val="en-US"/>
        </w:rPr>
      </w:pPr>
      <w:r w:rsidRPr="00953605">
        <w:rPr>
          <w:rFonts w:cs="Arial"/>
          <w:color w:val="000000"/>
          <w:szCs w:val="22"/>
          <w:lang w:val="en-US"/>
        </w:rPr>
        <w:t>In the STN-DBS group, PDSS domains overall quality of night’s sleep, sleep onset and maintenance insomnia, nocturnal restlessness, and nocturnal motor symptoms significantly improved from baseline to 36-MFU. In the MED group, nocturia and sleep refreshment significantly worsened from baseline to 36-MFU. Between-group longitudinal differences in PDSS domain scores were significant for overall quality of night’s sleep, sleep onset and maintenance insomnia, nocturnal restlessness, nocturia, nocturnal motor symptoms, and sleep refreshment.</w:t>
      </w:r>
    </w:p>
    <w:p w14:paraId="43BE8844" w14:textId="77777777" w:rsidR="00953605" w:rsidRPr="00953605" w:rsidRDefault="00953605" w:rsidP="00953605">
      <w:pPr>
        <w:autoSpaceDE w:val="0"/>
        <w:autoSpaceDN w:val="0"/>
        <w:adjustRightInd w:val="0"/>
        <w:spacing w:line="240" w:lineRule="auto"/>
        <w:jc w:val="both"/>
        <w:rPr>
          <w:rFonts w:cs="Arial"/>
          <w:color w:val="000000"/>
          <w:szCs w:val="22"/>
          <w:lang w:val="en-US"/>
        </w:rPr>
      </w:pPr>
    </w:p>
    <w:p w14:paraId="7F7E7277" w14:textId="77777777" w:rsidR="00953605" w:rsidRPr="00953605" w:rsidRDefault="00953605" w:rsidP="00953605">
      <w:pPr>
        <w:tabs>
          <w:tab w:val="left" w:pos="11340"/>
        </w:tabs>
        <w:spacing w:line="240" w:lineRule="auto"/>
        <w:ind w:right="112"/>
        <w:jc w:val="both"/>
        <w:rPr>
          <w:rFonts w:eastAsia="MS Mincho" w:cs="Arial"/>
          <w:szCs w:val="22"/>
          <w:lang w:val="en-US"/>
        </w:rPr>
      </w:pPr>
      <w:r w:rsidRPr="00953605">
        <w:rPr>
          <w:rFonts w:eastAsia="MS Mincho" w:cs="Arial"/>
          <w:b/>
          <w:szCs w:val="22"/>
          <w:lang w:val="en-US"/>
        </w:rPr>
        <w:t xml:space="preserve">Abbreviations: </w:t>
      </w:r>
      <w:r w:rsidRPr="00953605">
        <w:rPr>
          <w:rFonts w:eastAsia="Cambria" w:cs="Arial"/>
          <w:b/>
          <w:szCs w:val="22"/>
          <w:lang w:val="en-US" w:eastAsia="en-US"/>
        </w:rPr>
        <w:t xml:space="preserve">36-MFU </w:t>
      </w:r>
      <w:r w:rsidRPr="00953605">
        <w:rPr>
          <w:rFonts w:eastAsia="Cambria" w:cs="Arial"/>
          <w:bCs/>
          <w:szCs w:val="22"/>
          <w:lang w:val="en-US" w:eastAsia="en-US"/>
        </w:rPr>
        <w:t xml:space="preserve">= 36-month follow-up; </w:t>
      </w:r>
      <w:r w:rsidRPr="00953605">
        <w:rPr>
          <w:rFonts w:eastAsia="MS Mincho" w:cs="Arial"/>
          <w:b/>
          <w:szCs w:val="22"/>
          <w:lang w:val="en-US"/>
        </w:rPr>
        <w:t>MED</w:t>
      </w:r>
      <w:r w:rsidRPr="00953605">
        <w:rPr>
          <w:rFonts w:eastAsia="MS Mincho" w:cs="Arial"/>
          <w:szCs w:val="22"/>
          <w:lang w:val="en-US"/>
        </w:rPr>
        <w:t xml:space="preserve"> = standard-of-care medical treatment; </w:t>
      </w:r>
      <w:r w:rsidRPr="00953605">
        <w:rPr>
          <w:rFonts w:eastAsia="MS Mincho" w:cs="Arial"/>
          <w:b/>
          <w:szCs w:val="22"/>
          <w:lang w:val="en-US"/>
        </w:rPr>
        <w:t>PDSS</w:t>
      </w:r>
      <w:r w:rsidRPr="00953605">
        <w:rPr>
          <w:rFonts w:eastAsia="MS Mincho" w:cs="Arial"/>
          <w:szCs w:val="22"/>
          <w:lang w:val="en-US"/>
        </w:rPr>
        <w:t xml:space="preserve"> = Parkinson’s Disease Sleep Scale-1; </w:t>
      </w:r>
      <w:r w:rsidRPr="00953605">
        <w:rPr>
          <w:rFonts w:eastAsia="MS Mincho" w:cs="Arial"/>
          <w:b/>
          <w:szCs w:val="22"/>
          <w:lang w:val="en-US"/>
        </w:rPr>
        <w:t>STN-DBS</w:t>
      </w:r>
      <w:r w:rsidRPr="00953605">
        <w:rPr>
          <w:rFonts w:eastAsia="MS Mincho" w:cs="Arial"/>
          <w:szCs w:val="22"/>
          <w:lang w:val="en-US"/>
        </w:rPr>
        <w:t xml:space="preserve"> = subthalamic nucleus deep brain stimulation.</w:t>
      </w:r>
    </w:p>
    <w:p w14:paraId="30FA304C" w14:textId="77777777" w:rsidR="00953605" w:rsidRPr="00953605" w:rsidRDefault="00953605" w:rsidP="00953605">
      <w:pPr>
        <w:spacing w:after="120" w:line="240" w:lineRule="auto"/>
        <w:jc w:val="both"/>
        <w:rPr>
          <w:rFonts w:eastAsia="MS Mincho" w:cs="Arial"/>
          <w:kern w:val="18"/>
          <w:sz w:val="24"/>
          <w:lang w:val="en-US"/>
        </w:rPr>
        <w:sectPr w:rsidR="00953605" w:rsidRPr="00953605" w:rsidSect="00DC3CA3">
          <w:pgSz w:w="11900" w:h="16840"/>
          <w:pgMar w:top="1418" w:right="1361" w:bottom="1418" w:left="1361" w:header="709" w:footer="340" w:gutter="0"/>
          <w:cols w:space="708"/>
          <w:docGrid w:linePitch="360"/>
        </w:sectPr>
      </w:pPr>
    </w:p>
    <w:p w14:paraId="091BB133"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lastRenderedPageBreak/>
        <w:t>Supplementary Table e-1 – Baseline characteristics in the original cohort and matched sub-cohort.</w:t>
      </w:r>
    </w:p>
    <w:tbl>
      <w:tblPr>
        <w:tblpPr w:leftFromText="141" w:rightFromText="141" w:vertAnchor="text" w:horzAnchor="page" w:tblpX="1275" w:tblpY="75"/>
        <w:tblW w:w="0" w:type="auto"/>
        <w:tblCellMar>
          <w:left w:w="70" w:type="dxa"/>
          <w:right w:w="70" w:type="dxa"/>
        </w:tblCellMar>
        <w:tblLook w:val="04A0" w:firstRow="1" w:lastRow="0" w:firstColumn="1" w:lastColumn="0" w:noHBand="0" w:noVBand="1"/>
      </w:tblPr>
      <w:tblGrid>
        <w:gridCol w:w="3497"/>
        <w:gridCol w:w="385"/>
        <w:gridCol w:w="569"/>
        <w:gridCol w:w="569"/>
        <w:gridCol w:w="146"/>
        <w:gridCol w:w="385"/>
        <w:gridCol w:w="569"/>
        <w:gridCol w:w="569"/>
        <w:gridCol w:w="146"/>
        <w:gridCol w:w="697"/>
        <w:gridCol w:w="146"/>
        <w:gridCol w:w="385"/>
        <w:gridCol w:w="569"/>
        <w:gridCol w:w="569"/>
        <w:gridCol w:w="146"/>
        <w:gridCol w:w="385"/>
        <w:gridCol w:w="569"/>
        <w:gridCol w:w="569"/>
        <w:gridCol w:w="146"/>
        <w:gridCol w:w="569"/>
      </w:tblGrid>
      <w:tr w:rsidR="00953605" w:rsidRPr="00953605" w14:paraId="5740F033" w14:textId="77777777" w:rsidTr="00953605">
        <w:trPr>
          <w:trHeight w:val="428"/>
        </w:trPr>
        <w:tc>
          <w:tcPr>
            <w:tcW w:w="3497" w:type="dxa"/>
            <w:vMerge w:val="restart"/>
            <w:tcBorders>
              <w:top w:val="nil"/>
              <w:left w:val="nil"/>
              <w:right w:val="nil"/>
            </w:tcBorders>
            <w:shd w:val="clear" w:color="auto" w:fill="auto"/>
            <w:vAlign w:val="center"/>
            <w:hideMark/>
          </w:tcPr>
          <w:p w14:paraId="06699FFD" w14:textId="77777777" w:rsidR="00953605" w:rsidRPr="00953605" w:rsidRDefault="00953605" w:rsidP="00953605">
            <w:pPr>
              <w:spacing w:after="120"/>
              <w:jc w:val="both"/>
              <w:rPr>
                <w:rFonts w:eastAsia="MS Mincho" w:cs="Arial"/>
                <w:szCs w:val="22"/>
                <w:lang w:val="en-US"/>
              </w:rPr>
            </w:pPr>
          </w:p>
          <w:p w14:paraId="1D2B51B4" w14:textId="77777777" w:rsidR="00953605" w:rsidRPr="00953605" w:rsidRDefault="00953605" w:rsidP="00953605">
            <w:pPr>
              <w:spacing w:after="120"/>
              <w:jc w:val="both"/>
              <w:rPr>
                <w:rFonts w:eastAsia="MS Mincho" w:cs="Arial"/>
                <w:szCs w:val="22"/>
                <w:lang w:val="en-US"/>
              </w:rPr>
            </w:pPr>
          </w:p>
        </w:tc>
        <w:tc>
          <w:tcPr>
            <w:tcW w:w="0" w:type="auto"/>
            <w:gridSpan w:val="9"/>
            <w:tcBorders>
              <w:left w:val="nil"/>
              <w:bottom w:val="single" w:sz="8" w:space="0" w:color="auto"/>
              <w:right w:val="nil"/>
            </w:tcBorders>
            <w:shd w:val="clear" w:color="auto" w:fill="auto"/>
            <w:noWrap/>
            <w:vAlign w:val="center"/>
            <w:hideMark/>
          </w:tcPr>
          <w:p w14:paraId="21EA20FD" w14:textId="77777777" w:rsidR="00953605" w:rsidRPr="00953605" w:rsidRDefault="00953605" w:rsidP="00953605">
            <w:pPr>
              <w:spacing w:after="120"/>
              <w:jc w:val="center"/>
              <w:rPr>
                <w:rFonts w:eastAsia="MS Mincho" w:cs="Arial"/>
                <w:b/>
                <w:bCs/>
                <w:szCs w:val="22"/>
                <w:lang w:val="en-US"/>
              </w:rPr>
            </w:pPr>
            <w:r w:rsidRPr="00953605">
              <w:rPr>
                <w:rFonts w:eastAsia="MS Mincho" w:cs="Arial"/>
                <w:b/>
                <w:bCs/>
                <w:szCs w:val="22"/>
                <w:lang w:val="en-US"/>
              </w:rPr>
              <w:t>Original cohort (n=159)</w:t>
            </w:r>
          </w:p>
        </w:tc>
        <w:tc>
          <w:tcPr>
            <w:tcW w:w="0" w:type="auto"/>
            <w:vMerge w:val="restart"/>
            <w:tcBorders>
              <w:top w:val="nil"/>
              <w:left w:val="nil"/>
              <w:right w:val="nil"/>
            </w:tcBorders>
            <w:shd w:val="clear" w:color="auto" w:fill="auto"/>
            <w:noWrap/>
            <w:vAlign w:val="center"/>
            <w:hideMark/>
          </w:tcPr>
          <w:p w14:paraId="2E003F09" w14:textId="77777777" w:rsidR="00953605" w:rsidRPr="00953605" w:rsidRDefault="00953605" w:rsidP="00953605">
            <w:pPr>
              <w:spacing w:after="120"/>
              <w:jc w:val="center"/>
              <w:rPr>
                <w:rFonts w:eastAsia="MS Mincho" w:cs="Arial"/>
                <w:szCs w:val="22"/>
                <w:lang w:val="en-US"/>
              </w:rPr>
            </w:pPr>
          </w:p>
        </w:tc>
        <w:tc>
          <w:tcPr>
            <w:tcW w:w="0" w:type="auto"/>
            <w:gridSpan w:val="9"/>
            <w:tcBorders>
              <w:left w:val="nil"/>
              <w:bottom w:val="single" w:sz="4" w:space="0" w:color="auto"/>
            </w:tcBorders>
            <w:shd w:val="clear" w:color="auto" w:fill="auto"/>
            <w:noWrap/>
            <w:vAlign w:val="center"/>
            <w:hideMark/>
          </w:tcPr>
          <w:p w14:paraId="5A7F0DCA" w14:textId="77777777" w:rsidR="00953605" w:rsidRPr="00953605" w:rsidRDefault="00953605" w:rsidP="00953605">
            <w:pPr>
              <w:spacing w:after="120"/>
              <w:jc w:val="center"/>
              <w:rPr>
                <w:rFonts w:eastAsia="MS Mincho" w:cs="Arial"/>
                <w:b/>
                <w:bCs/>
                <w:szCs w:val="22"/>
                <w:lang w:val="en-US"/>
              </w:rPr>
            </w:pPr>
            <w:r w:rsidRPr="00953605">
              <w:rPr>
                <w:rFonts w:eastAsia="MS Mincho" w:cs="Arial"/>
                <w:b/>
                <w:bCs/>
                <w:szCs w:val="22"/>
                <w:lang w:val="en-US"/>
              </w:rPr>
              <w:t>Matched sub-cohort (n=80)</w:t>
            </w:r>
          </w:p>
        </w:tc>
      </w:tr>
      <w:tr w:rsidR="00953605" w:rsidRPr="00953605" w14:paraId="1858F389" w14:textId="77777777" w:rsidTr="00953605">
        <w:trPr>
          <w:trHeight w:val="384"/>
        </w:trPr>
        <w:tc>
          <w:tcPr>
            <w:tcW w:w="3497" w:type="dxa"/>
            <w:vMerge/>
            <w:tcBorders>
              <w:left w:val="nil"/>
              <w:bottom w:val="nil"/>
              <w:right w:val="nil"/>
            </w:tcBorders>
            <w:shd w:val="clear" w:color="auto" w:fill="auto"/>
            <w:vAlign w:val="center"/>
          </w:tcPr>
          <w:p w14:paraId="714BAAFE" w14:textId="77777777" w:rsidR="00953605" w:rsidRPr="00953605" w:rsidRDefault="00953605" w:rsidP="00953605">
            <w:pPr>
              <w:spacing w:after="120"/>
              <w:jc w:val="both"/>
              <w:rPr>
                <w:rFonts w:eastAsia="MS Mincho" w:cs="Arial"/>
                <w:szCs w:val="22"/>
                <w:lang w:val="en-US"/>
              </w:rPr>
            </w:pPr>
          </w:p>
        </w:tc>
        <w:tc>
          <w:tcPr>
            <w:tcW w:w="0" w:type="auto"/>
            <w:gridSpan w:val="3"/>
            <w:tcBorders>
              <w:top w:val="single" w:sz="4" w:space="0" w:color="FFFFFF"/>
              <w:left w:val="nil"/>
              <w:bottom w:val="single" w:sz="8" w:space="0" w:color="auto"/>
            </w:tcBorders>
            <w:shd w:val="clear" w:color="auto" w:fill="auto"/>
            <w:noWrap/>
            <w:vAlign w:val="center"/>
          </w:tcPr>
          <w:p w14:paraId="7EEBC3A3" w14:textId="77777777" w:rsidR="00953605" w:rsidRPr="00953605" w:rsidRDefault="00953605" w:rsidP="00953605">
            <w:pPr>
              <w:spacing w:after="120"/>
              <w:jc w:val="center"/>
              <w:rPr>
                <w:rFonts w:eastAsia="MS Mincho" w:cs="Arial"/>
                <w:b/>
                <w:bCs/>
                <w:szCs w:val="22"/>
                <w:lang w:val="en-US"/>
              </w:rPr>
            </w:pPr>
            <w:r w:rsidRPr="00953605">
              <w:rPr>
                <w:rFonts w:eastAsia="MS Mincho" w:cs="Arial"/>
                <w:b/>
                <w:bCs/>
                <w:szCs w:val="22"/>
                <w:lang w:val="en-US"/>
              </w:rPr>
              <w:t>STN-DBS</w:t>
            </w:r>
          </w:p>
        </w:tc>
        <w:tc>
          <w:tcPr>
            <w:tcW w:w="0" w:type="auto"/>
            <w:tcBorders>
              <w:top w:val="single" w:sz="4" w:space="0" w:color="FFFFFF"/>
              <w:left w:val="nil"/>
            </w:tcBorders>
            <w:shd w:val="clear" w:color="auto" w:fill="auto"/>
            <w:vAlign w:val="center"/>
          </w:tcPr>
          <w:p w14:paraId="35BD3DAD" w14:textId="77777777" w:rsidR="00953605" w:rsidRPr="00953605" w:rsidRDefault="00953605" w:rsidP="00953605">
            <w:pPr>
              <w:spacing w:after="120"/>
              <w:jc w:val="center"/>
              <w:rPr>
                <w:rFonts w:eastAsia="MS Mincho" w:cs="Arial"/>
                <w:szCs w:val="22"/>
                <w:lang w:val="en-US"/>
              </w:rPr>
            </w:pPr>
          </w:p>
        </w:tc>
        <w:tc>
          <w:tcPr>
            <w:tcW w:w="0" w:type="auto"/>
            <w:gridSpan w:val="3"/>
            <w:tcBorders>
              <w:top w:val="single" w:sz="4" w:space="0" w:color="auto"/>
              <w:left w:val="nil"/>
              <w:bottom w:val="single" w:sz="8" w:space="0" w:color="auto"/>
              <w:right w:val="single" w:sz="4" w:space="0" w:color="FFFFFF"/>
            </w:tcBorders>
            <w:shd w:val="clear" w:color="auto" w:fill="auto"/>
            <w:vAlign w:val="center"/>
          </w:tcPr>
          <w:p w14:paraId="37F3DA42" w14:textId="77777777" w:rsidR="00953605" w:rsidRPr="00953605" w:rsidRDefault="00953605" w:rsidP="00953605">
            <w:pPr>
              <w:spacing w:after="120"/>
              <w:jc w:val="center"/>
              <w:rPr>
                <w:rFonts w:eastAsia="MS Mincho" w:cs="Arial"/>
                <w:b/>
                <w:bCs/>
                <w:szCs w:val="22"/>
                <w:lang w:val="en-US"/>
              </w:rPr>
            </w:pPr>
            <w:r w:rsidRPr="00953605">
              <w:rPr>
                <w:rFonts w:eastAsia="MS Mincho" w:cs="Arial"/>
                <w:b/>
                <w:bCs/>
                <w:szCs w:val="22"/>
                <w:lang w:val="en-US"/>
              </w:rPr>
              <w:t>MED</w:t>
            </w:r>
          </w:p>
        </w:tc>
        <w:tc>
          <w:tcPr>
            <w:tcW w:w="0" w:type="auto"/>
            <w:tcBorders>
              <w:top w:val="single" w:sz="4" w:space="0" w:color="auto"/>
              <w:left w:val="single" w:sz="4" w:space="0" w:color="FFFFFF"/>
              <w:bottom w:val="single" w:sz="4" w:space="0" w:color="auto"/>
              <w:right w:val="nil"/>
            </w:tcBorders>
            <w:shd w:val="clear" w:color="auto" w:fill="auto"/>
            <w:vAlign w:val="center"/>
          </w:tcPr>
          <w:p w14:paraId="2108E999" w14:textId="77777777" w:rsidR="00953605" w:rsidRPr="00953605" w:rsidRDefault="00953605" w:rsidP="00953605">
            <w:pPr>
              <w:spacing w:after="120"/>
              <w:jc w:val="center"/>
              <w:rPr>
                <w:rFonts w:eastAsia="MS Mincho" w:cs="Arial"/>
                <w:szCs w:val="22"/>
                <w:lang w:val="en-US"/>
              </w:rPr>
            </w:pPr>
          </w:p>
        </w:tc>
        <w:tc>
          <w:tcPr>
            <w:tcW w:w="0" w:type="auto"/>
            <w:vMerge w:val="restart"/>
            <w:tcBorders>
              <w:top w:val="single" w:sz="4" w:space="0" w:color="auto"/>
              <w:left w:val="nil"/>
              <w:right w:val="nil"/>
            </w:tcBorders>
            <w:shd w:val="clear" w:color="auto" w:fill="auto"/>
            <w:noWrap/>
            <w:vAlign w:val="center"/>
          </w:tcPr>
          <w:p w14:paraId="6DF66154" w14:textId="77777777" w:rsidR="00953605" w:rsidRPr="00953605" w:rsidRDefault="00953605" w:rsidP="00953605">
            <w:pPr>
              <w:spacing w:after="120"/>
              <w:jc w:val="center"/>
              <w:rPr>
                <w:rFonts w:eastAsia="MS Mincho" w:cs="Arial"/>
                <w:b/>
                <w:bCs/>
                <w:i/>
                <w:szCs w:val="22"/>
                <w:lang w:val="en-US"/>
              </w:rPr>
            </w:pPr>
            <w:r w:rsidRPr="00953605">
              <w:rPr>
                <w:rFonts w:eastAsia="MS Mincho" w:cs="Arial"/>
                <w:b/>
                <w:bCs/>
                <w:i/>
                <w:szCs w:val="22"/>
                <w:lang w:val="en-US"/>
              </w:rPr>
              <w:t>p</w:t>
            </w:r>
            <w:r w:rsidRPr="00953605">
              <w:rPr>
                <w:rFonts w:eastAsia="MS Mincho" w:cs="Arial"/>
                <w:b/>
                <w:bCs/>
                <w:szCs w:val="22"/>
                <w:vertAlign w:val="superscript"/>
                <w:lang w:val="en-US"/>
              </w:rPr>
              <w:t xml:space="preserve"> a</w:t>
            </w:r>
          </w:p>
        </w:tc>
        <w:tc>
          <w:tcPr>
            <w:tcW w:w="0" w:type="auto"/>
            <w:vMerge/>
            <w:tcBorders>
              <w:left w:val="nil"/>
              <w:bottom w:val="nil"/>
              <w:right w:val="nil"/>
            </w:tcBorders>
            <w:shd w:val="clear" w:color="auto" w:fill="auto"/>
            <w:noWrap/>
            <w:vAlign w:val="center"/>
          </w:tcPr>
          <w:p w14:paraId="2000D00C" w14:textId="77777777" w:rsidR="00953605" w:rsidRPr="00953605" w:rsidRDefault="00953605" w:rsidP="00953605">
            <w:pPr>
              <w:spacing w:after="120"/>
              <w:jc w:val="center"/>
              <w:rPr>
                <w:rFonts w:eastAsia="MS Mincho" w:cs="Arial"/>
                <w:szCs w:val="22"/>
                <w:lang w:val="en-US"/>
              </w:rPr>
            </w:pPr>
          </w:p>
        </w:tc>
        <w:tc>
          <w:tcPr>
            <w:tcW w:w="0" w:type="auto"/>
            <w:gridSpan w:val="3"/>
            <w:tcBorders>
              <w:top w:val="single" w:sz="4" w:space="0" w:color="auto"/>
              <w:left w:val="nil"/>
              <w:bottom w:val="single" w:sz="8" w:space="0" w:color="auto"/>
              <w:right w:val="nil"/>
            </w:tcBorders>
            <w:shd w:val="clear" w:color="auto" w:fill="auto"/>
            <w:noWrap/>
            <w:vAlign w:val="center"/>
          </w:tcPr>
          <w:p w14:paraId="5A3A3200" w14:textId="77777777" w:rsidR="00953605" w:rsidRPr="00953605" w:rsidRDefault="00953605" w:rsidP="00953605">
            <w:pPr>
              <w:spacing w:after="120"/>
              <w:jc w:val="center"/>
              <w:rPr>
                <w:rFonts w:eastAsia="MS Mincho" w:cs="Arial"/>
                <w:b/>
                <w:bCs/>
                <w:szCs w:val="22"/>
                <w:lang w:val="en-US"/>
              </w:rPr>
            </w:pPr>
            <w:r w:rsidRPr="00953605">
              <w:rPr>
                <w:rFonts w:eastAsia="MS Mincho" w:cs="Arial"/>
                <w:b/>
                <w:bCs/>
                <w:szCs w:val="22"/>
                <w:lang w:val="en-US"/>
              </w:rPr>
              <w:t>STN-DBS</w:t>
            </w:r>
          </w:p>
        </w:tc>
        <w:tc>
          <w:tcPr>
            <w:tcW w:w="0" w:type="auto"/>
            <w:vMerge w:val="restart"/>
            <w:tcBorders>
              <w:top w:val="single" w:sz="4" w:space="0" w:color="auto"/>
              <w:left w:val="nil"/>
              <w:right w:val="nil"/>
            </w:tcBorders>
            <w:shd w:val="clear" w:color="auto" w:fill="auto"/>
            <w:vAlign w:val="center"/>
          </w:tcPr>
          <w:p w14:paraId="059D1B72" w14:textId="77777777" w:rsidR="00953605" w:rsidRPr="00953605" w:rsidRDefault="00953605" w:rsidP="00953605">
            <w:pPr>
              <w:spacing w:after="120"/>
              <w:jc w:val="center"/>
              <w:rPr>
                <w:rFonts w:eastAsia="MS Mincho" w:cs="Arial"/>
                <w:szCs w:val="22"/>
                <w:lang w:val="en-US"/>
              </w:rPr>
            </w:pPr>
          </w:p>
        </w:tc>
        <w:tc>
          <w:tcPr>
            <w:tcW w:w="0" w:type="auto"/>
            <w:gridSpan w:val="3"/>
            <w:tcBorders>
              <w:top w:val="single" w:sz="4" w:space="0" w:color="auto"/>
              <w:left w:val="nil"/>
              <w:bottom w:val="single" w:sz="8" w:space="0" w:color="auto"/>
            </w:tcBorders>
            <w:shd w:val="clear" w:color="auto" w:fill="auto"/>
            <w:vAlign w:val="center"/>
          </w:tcPr>
          <w:p w14:paraId="77329809" w14:textId="77777777" w:rsidR="00953605" w:rsidRPr="00953605" w:rsidRDefault="00953605" w:rsidP="00953605">
            <w:pPr>
              <w:spacing w:after="120"/>
              <w:jc w:val="center"/>
              <w:rPr>
                <w:rFonts w:eastAsia="MS Mincho" w:cs="Arial"/>
                <w:b/>
                <w:bCs/>
                <w:szCs w:val="22"/>
                <w:lang w:val="en-US"/>
              </w:rPr>
            </w:pPr>
            <w:r w:rsidRPr="00953605">
              <w:rPr>
                <w:rFonts w:eastAsia="MS Mincho" w:cs="Arial"/>
                <w:b/>
                <w:bCs/>
                <w:szCs w:val="22"/>
                <w:lang w:val="en-US"/>
              </w:rPr>
              <w:t>MED</w:t>
            </w:r>
          </w:p>
        </w:tc>
        <w:tc>
          <w:tcPr>
            <w:tcW w:w="0" w:type="auto"/>
            <w:tcBorders>
              <w:top w:val="single" w:sz="4" w:space="0" w:color="auto"/>
              <w:left w:val="nil"/>
              <w:bottom w:val="single" w:sz="4" w:space="0" w:color="auto"/>
              <w:right w:val="nil"/>
            </w:tcBorders>
            <w:shd w:val="clear" w:color="auto" w:fill="auto"/>
            <w:vAlign w:val="center"/>
          </w:tcPr>
          <w:p w14:paraId="6AFF973D" w14:textId="77777777" w:rsidR="00953605" w:rsidRPr="00953605" w:rsidRDefault="00953605" w:rsidP="00953605">
            <w:pPr>
              <w:spacing w:after="120"/>
              <w:jc w:val="both"/>
              <w:rPr>
                <w:rFonts w:eastAsia="MS Mincho" w:cs="Arial"/>
                <w:szCs w:val="22"/>
                <w:lang w:val="en-US"/>
              </w:rPr>
            </w:pPr>
          </w:p>
        </w:tc>
        <w:tc>
          <w:tcPr>
            <w:tcW w:w="0" w:type="auto"/>
            <w:vMerge w:val="restart"/>
            <w:tcBorders>
              <w:top w:val="single" w:sz="4" w:space="0" w:color="auto"/>
              <w:left w:val="nil"/>
            </w:tcBorders>
            <w:shd w:val="clear" w:color="auto" w:fill="auto"/>
            <w:noWrap/>
            <w:vAlign w:val="center"/>
          </w:tcPr>
          <w:p w14:paraId="6A59F6AB" w14:textId="77777777" w:rsidR="00953605" w:rsidRPr="00953605" w:rsidRDefault="00953605" w:rsidP="00953605">
            <w:pPr>
              <w:spacing w:after="120"/>
              <w:jc w:val="center"/>
              <w:rPr>
                <w:rFonts w:eastAsia="MS Mincho" w:cs="Arial"/>
                <w:b/>
                <w:bCs/>
                <w:i/>
                <w:szCs w:val="22"/>
                <w:lang w:val="en-US"/>
              </w:rPr>
            </w:pPr>
            <w:r w:rsidRPr="00953605">
              <w:rPr>
                <w:rFonts w:eastAsia="MS Mincho" w:cs="Arial"/>
                <w:b/>
                <w:bCs/>
                <w:i/>
                <w:szCs w:val="22"/>
                <w:lang w:val="en-US"/>
              </w:rPr>
              <w:t>p</w:t>
            </w:r>
            <w:r w:rsidRPr="00953605">
              <w:rPr>
                <w:rFonts w:eastAsia="MS Mincho" w:cs="Arial"/>
                <w:b/>
                <w:bCs/>
                <w:szCs w:val="22"/>
                <w:vertAlign w:val="superscript"/>
                <w:lang w:val="en-US"/>
              </w:rPr>
              <w:t xml:space="preserve"> a</w:t>
            </w:r>
          </w:p>
        </w:tc>
      </w:tr>
      <w:tr w:rsidR="00953605" w:rsidRPr="00953605" w14:paraId="79A37478" w14:textId="77777777" w:rsidTr="00953605">
        <w:tc>
          <w:tcPr>
            <w:tcW w:w="3497" w:type="dxa"/>
            <w:tcBorders>
              <w:top w:val="nil"/>
              <w:left w:val="nil"/>
              <w:right w:val="nil"/>
            </w:tcBorders>
            <w:shd w:val="clear" w:color="auto" w:fill="auto"/>
            <w:vAlign w:val="center"/>
            <w:hideMark/>
          </w:tcPr>
          <w:p w14:paraId="27839A73" w14:textId="77777777" w:rsidR="00953605" w:rsidRPr="00953605" w:rsidRDefault="00953605" w:rsidP="00953605">
            <w:pPr>
              <w:spacing w:after="120"/>
              <w:jc w:val="both"/>
              <w:rPr>
                <w:rFonts w:eastAsia="MS Mincho" w:cs="Arial"/>
                <w:szCs w:val="22"/>
                <w:lang w:val="en-US"/>
              </w:rPr>
            </w:pPr>
          </w:p>
        </w:tc>
        <w:tc>
          <w:tcPr>
            <w:tcW w:w="0" w:type="auto"/>
            <w:vMerge w:val="restart"/>
            <w:tcBorders>
              <w:left w:val="nil"/>
              <w:right w:val="nil"/>
            </w:tcBorders>
            <w:shd w:val="clear" w:color="auto" w:fill="auto"/>
            <w:vAlign w:val="center"/>
            <w:hideMark/>
          </w:tcPr>
          <w:p w14:paraId="7EC8F2C8"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n</w:t>
            </w:r>
          </w:p>
        </w:tc>
        <w:tc>
          <w:tcPr>
            <w:tcW w:w="0" w:type="auto"/>
            <w:vMerge w:val="restart"/>
            <w:tcBorders>
              <w:left w:val="nil"/>
              <w:right w:val="nil"/>
            </w:tcBorders>
            <w:shd w:val="clear" w:color="auto" w:fill="auto"/>
            <w:noWrap/>
            <w:vAlign w:val="center"/>
            <w:hideMark/>
          </w:tcPr>
          <w:p w14:paraId="7E16EE05"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M</w:t>
            </w:r>
          </w:p>
        </w:tc>
        <w:tc>
          <w:tcPr>
            <w:tcW w:w="0" w:type="auto"/>
            <w:vMerge w:val="restart"/>
            <w:tcBorders>
              <w:left w:val="nil"/>
            </w:tcBorders>
            <w:shd w:val="clear" w:color="auto" w:fill="auto"/>
            <w:vAlign w:val="center"/>
            <w:hideMark/>
          </w:tcPr>
          <w:p w14:paraId="50B63053"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SD</w:t>
            </w:r>
          </w:p>
        </w:tc>
        <w:tc>
          <w:tcPr>
            <w:tcW w:w="0" w:type="auto"/>
            <w:vMerge w:val="restart"/>
            <w:tcBorders>
              <w:left w:val="nil"/>
            </w:tcBorders>
            <w:shd w:val="clear" w:color="auto" w:fill="auto"/>
            <w:vAlign w:val="center"/>
            <w:hideMark/>
          </w:tcPr>
          <w:p w14:paraId="7868B964" w14:textId="77777777" w:rsidR="00953605" w:rsidRPr="00953605" w:rsidRDefault="00953605" w:rsidP="00953605">
            <w:pPr>
              <w:spacing w:after="120"/>
              <w:jc w:val="center"/>
              <w:rPr>
                <w:rFonts w:eastAsia="MS Mincho" w:cs="Arial"/>
                <w:i/>
                <w:szCs w:val="22"/>
                <w:lang w:val="en-US"/>
              </w:rPr>
            </w:pPr>
          </w:p>
        </w:tc>
        <w:tc>
          <w:tcPr>
            <w:tcW w:w="0" w:type="auto"/>
            <w:vMerge w:val="restart"/>
            <w:tcBorders>
              <w:left w:val="nil"/>
              <w:right w:val="single" w:sz="4" w:space="0" w:color="FFFFFF"/>
            </w:tcBorders>
            <w:shd w:val="clear" w:color="auto" w:fill="auto"/>
            <w:vAlign w:val="center"/>
            <w:hideMark/>
          </w:tcPr>
          <w:p w14:paraId="649D17FA"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n</w:t>
            </w:r>
          </w:p>
        </w:tc>
        <w:tc>
          <w:tcPr>
            <w:tcW w:w="0" w:type="auto"/>
            <w:vMerge w:val="restart"/>
            <w:tcBorders>
              <w:left w:val="single" w:sz="4" w:space="0" w:color="FFFFFF"/>
              <w:right w:val="nil"/>
            </w:tcBorders>
            <w:shd w:val="clear" w:color="auto" w:fill="auto"/>
            <w:vAlign w:val="center"/>
            <w:hideMark/>
          </w:tcPr>
          <w:p w14:paraId="79ADCC53"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M</w:t>
            </w:r>
          </w:p>
        </w:tc>
        <w:tc>
          <w:tcPr>
            <w:tcW w:w="0" w:type="auto"/>
            <w:vMerge w:val="restart"/>
            <w:tcBorders>
              <w:left w:val="nil"/>
              <w:right w:val="nil"/>
            </w:tcBorders>
            <w:shd w:val="clear" w:color="auto" w:fill="auto"/>
            <w:vAlign w:val="center"/>
            <w:hideMark/>
          </w:tcPr>
          <w:p w14:paraId="1B848BAF"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SD</w:t>
            </w:r>
          </w:p>
        </w:tc>
        <w:tc>
          <w:tcPr>
            <w:tcW w:w="0" w:type="auto"/>
            <w:vMerge w:val="restart"/>
            <w:tcBorders>
              <w:left w:val="nil"/>
              <w:right w:val="nil"/>
            </w:tcBorders>
            <w:shd w:val="clear" w:color="auto" w:fill="auto"/>
            <w:vAlign w:val="center"/>
            <w:hideMark/>
          </w:tcPr>
          <w:p w14:paraId="46EF720B" w14:textId="77777777" w:rsidR="00953605" w:rsidRPr="00953605" w:rsidRDefault="00953605" w:rsidP="00953605">
            <w:pPr>
              <w:spacing w:after="120"/>
              <w:jc w:val="center"/>
              <w:rPr>
                <w:rFonts w:eastAsia="MS Mincho" w:cs="Arial"/>
                <w:color w:val="FF0000"/>
                <w:szCs w:val="22"/>
                <w:lang w:val="en-US"/>
              </w:rPr>
            </w:pPr>
          </w:p>
        </w:tc>
        <w:tc>
          <w:tcPr>
            <w:tcW w:w="0" w:type="auto"/>
            <w:vMerge/>
            <w:tcBorders>
              <w:left w:val="nil"/>
              <w:right w:val="nil"/>
            </w:tcBorders>
            <w:shd w:val="clear" w:color="auto" w:fill="auto"/>
            <w:vAlign w:val="center"/>
            <w:hideMark/>
          </w:tcPr>
          <w:p w14:paraId="6AF6F60C" w14:textId="77777777" w:rsidR="00953605" w:rsidRPr="00953605" w:rsidRDefault="00953605" w:rsidP="00953605">
            <w:pPr>
              <w:spacing w:after="120"/>
              <w:jc w:val="center"/>
              <w:rPr>
                <w:rFonts w:eastAsia="MS Mincho" w:cs="Arial"/>
                <w:b/>
                <w:bCs/>
                <w:color w:val="FF0000"/>
                <w:szCs w:val="22"/>
                <w:lang w:val="en-US"/>
              </w:rPr>
            </w:pPr>
          </w:p>
        </w:tc>
        <w:tc>
          <w:tcPr>
            <w:tcW w:w="0" w:type="auto"/>
            <w:vMerge w:val="restart"/>
            <w:tcBorders>
              <w:top w:val="nil"/>
              <w:left w:val="nil"/>
              <w:right w:val="nil"/>
            </w:tcBorders>
            <w:shd w:val="clear" w:color="auto" w:fill="auto"/>
            <w:noWrap/>
            <w:vAlign w:val="center"/>
            <w:hideMark/>
          </w:tcPr>
          <w:p w14:paraId="1F4A1356" w14:textId="77777777" w:rsidR="00953605" w:rsidRPr="00953605" w:rsidRDefault="00953605" w:rsidP="00953605">
            <w:pPr>
              <w:spacing w:after="120"/>
              <w:jc w:val="center"/>
              <w:rPr>
                <w:rFonts w:eastAsia="MS Mincho" w:cs="Arial"/>
                <w:szCs w:val="22"/>
                <w:lang w:val="en-US"/>
              </w:rPr>
            </w:pPr>
          </w:p>
        </w:tc>
        <w:tc>
          <w:tcPr>
            <w:tcW w:w="0" w:type="auto"/>
            <w:vMerge w:val="restart"/>
            <w:tcBorders>
              <w:top w:val="nil"/>
              <w:left w:val="nil"/>
              <w:right w:val="nil"/>
            </w:tcBorders>
            <w:shd w:val="clear" w:color="auto" w:fill="auto"/>
            <w:vAlign w:val="center"/>
            <w:hideMark/>
          </w:tcPr>
          <w:p w14:paraId="77D49026"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n</w:t>
            </w:r>
          </w:p>
        </w:tc>
        <w:tc>
          <w:tcPr>
            <w:tcW w:w="0" w:type="auto"/>
            <w:vMerge w:val="restart"/>
            <w:tcBorders>
              <w:top w:val="nil"/>
              <w:left w:val="nil"/>
              <w:right w:val="nil"/>
            </w:tcBorders>
            <w:shd w:val="clear" w:color="auto" w:fill="auto"/>
            <w:noWrap/>
            <w:vAlign w:val="center"/>
            <w:hideMark/>
          </w:tcPr>
          <w:p w14:paraId="30AAEDB4"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M</w:t>
            </w:r>
          </w:p>
        </w:tc>
        <w:tc>
          <w:tcPr>
            <w:tcW w:w="0" w:type="auto"/>
            <w:vMerge w:val="restart"/>
            <w:tcBorders>
              <w:top w:val="nil"/>
              <w:left w:val="nil"/>
              <w:right w:val="nil"/>
            </w:tcBorders>
            <w:shd w:val="clear" w:color="auto" w:fill="auto"/>
            <w:vAlign w:val="center"/>
            <w:hideMark/>
          </w:tcPr>
          <w:p w14:paraId="286DDB73"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SD</w:t>
            </w:r>
          </w:p>
        </w:tc>
        <w:tc>
          <w:tcPr>
            <w:tcW w:w="0" w:type="auto"/>
            <w:vMerge/>
            <w:tcBorders>
              <w:left w:val="nil"/>
              <w:right w:val="nil"/>
            </w:tcBorders>
            <w:shd w:val="clear" w:color="auto" w:fill="auto"/>
            <w:vAlign w:val="center"/>
            <w:hideMark/>
          </w:tcPr>
          <w:p w14:paraId="19888214" w14:textId="77777777" w:rsidR="00953605" w:rsidRPr="00953605" w:rsidRDefault="00953605" w:rsidP="00953605">
            <w:pPr>
              <w:spacing w:after="120"/>
              <w:jc w:val="center"/>
              <w:rPr>
                <w:rFonts w:eastAsia="MS Mincho" w:cs="Arial"/>
                <w:i/>
                <w:szCs w:val="22"/>
                <w:lang w:val="en-US"/>
              </w:rPr>
            </w:pPr>
          </w:p>
        </w:tc>
        <w:tc>
          <w:tcPr>
            <w:tcW w:w="0" w:type="auto"/>
            <w:vMerge w:val="restart"/>
            <w:tcBorders>
              <w:top w:val="nil"/>
              <w:left w:val="nil"/>
              <w:right w:val="nil"/>
            </w:tcBorders>
            <w:shd w:val="clear" w:color="auto" w:fill="auto"/>
            <w:vAlign w:val="center"/>
            <w:hideMark/>
          </w:tcPr>
          <w:p w14:paraId="24F2EEB1"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n</w:t>
            </w:r>
          </w:p>
        </w:tc>
        <w:tc>
          <w:tcPr>
            <w:tcW w:w="0" w:type="auto"/>
            <w:vMerge w:val="restart"/>
            <w:tcBorders>
              <w:top w:val="nil"/>
              <w:left w:val="nil"/>
              <w:right w:val="nil"/>
            </w:tcBorders>
            <w:shd w:val="clear" w:color="auto" w:fill="auto"/>
            <w:vAlign w:val="center"/>
            <w:hideMark/>
          </w:tcPr>
          <w:p w14:paraId="16BBC356"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M</w:t>
            </w:r>
          </w:p>
        </w:tc>
        <w:tc>
          <w:tcPr>
            <w:tcW w:w="0" w:type="auto"/>
            <w:vMerge w:val="restart"/>
            <w:tcBorders>
              <w:top w:val="single" w:sz="4" w:space="0" w:color="auto"/>
              <w:left w:val="nil"/>
              <w:right w:val="nil"/>
            </w:tcBorders>
            <w:shd w:val="clear" w:color="auto" w:fill="auto"/>
            <w:vAlign w:val="center"/>
            <w:hideMark/>
          </w:tcPr>
          <w:p w14:paraId="3C417536" w14:textId="77777777" w:rsidR="00953605" w:rsidRPr="00953605" w:rsidRDefault="00953605" w:rsidP="00953605">
            <w:pPr>
              <w:spacing w:after="120"/>
              <w:jc w:val="center"/>
              <w:rPr>
                <w:rFonts w:eastAsia="MS Mincho" w:cs="Arial"/>
                <w:i/>
                <w:szCs w:val="22"/>
                <w:lang w:val="en-US"/>
              </w:rPr>
            </w:pPr>
            <w:r w:rsidRPr="00953605">
              <w:rPr>
                <w:rFonts w:eastAsia="MS Mincho" w:cs="Arial"/>
                <w:i/>
                <w:szCs w:val="22"/>
                <w:lang w:val="en-US"/>
              </w:rPr>
              <w:t>SD</w:t>
            </w:r>
          </w:p>
        </w:tc>
        <w:tc>
          <w:tcPr>
            <w:tcW w:w="0" w:type="auto"/>
            <w:vMerge w:val="restart"/>
            <w:tcBorders>
              <w:top w:val="single" w:sz="4" w:space="0" w:color="auto"/>
              <w:left w:val="nil"/>
              <w:right w:val="nil"/>
            </w:tcBorders>
            <w:shd w:val="clear" w:color="auto" w:fill="auto"/>
            <w:vAlign w:val="center"/>
            <w:hideMark/>
          </w:tcPr>
          <w:p w14:paraId="363A7095" w14:textId="77777777" w:rsidR="00953605" w:rsidRPr="00953605" w:rsidRDefault="00953605" w:rsidP="00953605">
            <w:pPr>
              <w:spacing w:after="120"/>
              <w:jc w:val="center"/>
              <w:rPr>
                <w:rFonts w:eastAsia="MS Mincho" w:cs="Arial"/>
                <w:szCs w:val="22"/>
                <w:lang w:val="en-US"/>
              </w:rPr>
            </w:pPr>
          </w:p>
        </w:tc>
        <w:tc>
          <w:tcPr>
            <w:tcW w:w="0" w:type="auto"/>
            <w:vMerge/>
            <w:tcBorders>
              <w:left w:val="nil"/>
            </w:tcBorders>
            <w:shd w:val="clear" w:color="auto" w:fill="auto"/>
            <w:vAlign w:val="center"/>
            <w:hideMark/>
          </w:tcPr>
          <w:p w14:paraId="7AFDE768" w14:textId="77777777" w:rsidR="00953605" w:rsidRPr="00953605" w:rsidRDefault="00953605" w:rsidP="00953605">
            <w:pPr>
              <w:spacing w:after="120"/>
              <w:jc w:val="both"/>
              <w:rPr>
                <w:rFonts w:eastAsia="MS Mincho" w:cs="Arial"/>
                <w:b/>
                <w:bCs/>
                <w:szCs w:val="22"/>
                <w:lang w:val="en-US"/>
              </w:rPr>
            </w:pPr>
          </w:p>
        </w:tc>
      </w:tr>
      <w:tr w:rsidR="00953605" w:rsidRPr="00953605" w14:paraId="47F37BAD" w14:textId="77777777" w:rsidTr="00953605">
        <w:trPr>
          <w:trHeight w:val="73"/>
        </w:trPr>
        <w:tc>
          <w:tcPr>
            <w:tcW w:w="3497" w:type="dxa"/>
            <w:tcBorders>
              <w:left w:val="nil"/>
              <w:bottom w:val="single" w:sz="8" w:space="0" w:color="auto"/>
              <w:right w:val="nil"/>
            </w:tcBorders>
            <w:shd w:val="clear" w:color="auto" w:fill="auto"/>
            <w:vAlign w:val="center"/>
          </w:tcPr>
          <w:p w14:paraId="0EB80AD2" w14:textId="77777777" w:rsidR="00953605" w:rsidRPr="00953605" w:rsidRDefault="00953605" w:rsidP="00953605">
            <w:pPr>
              <w:spacing w:after="120"/>
              <w:jc w:val="both"/>
              <w:rPr>
                <w:rFonts w:eastAsia="MS Mincho" w:cs="Arial"/>
                <w:szCs w:val="22"/>
                <w:lang w:val="en-US"/>
              </w:rPr>
            </w:pPr>
          </w:p>
        </w:tc>
        <w:tc>
          <w:tcPr>
            <w:tcW w:w="0" w:type="auto"/>
            <w:vMerge/>
            <w:tcBorders>
              <w:left w:val="nil"/>
              <w:bottom w:val="single" w:sz="8" w:space="0" w:color="auto"/>
              <w:right w:val="nil"/>
            </w:tcBorders>
            <w:shd w:val="clear" w:color="auto" w:fill="auto"/>
            <w:vAlign w:val="center"/>
          </w:tcPr>
          <w:p w14:paraId="4583CB11"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noWrap/>
            <w:vAlign w:val="center"/>
          </w:tcPr>
          <w:p w14:paraId="6C122E87"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tcBorders>
            <w:shd w:val="clear" w:color="auto" w:fill="auto"/>
            <w:vAlign w:val="center"/>
          </w:tcPr>
          <w:p w14:paraId="108FEBB4" w14:textId="77777777" w:rsidR="00953605" w:rsidRPr="00953605" w:rsidRDefault="00953605" w:rsidP="00953605">
            <w:pPr>
              <w:spacing w:after="120"/>
              <w:jc w:val="both"/>
              <w:rPr>
                <w:rFonts w:eastAsia="MS Mincho" w:cs="Arial"/>
                <w:i/>
                <w:szCs w:val="22"/>
                <w:lang w:val="en-US"/>
              </w:rPr>
            </w:pPr>
          </w:p>
        </w:tc>
        <w:tc>
          <w:tcPr>
            <w:tcW w:w="0" w:type="auto"/>
            <w:vMerge/>
            <w:tcBorders>
              <w:left w:val="nil"/>
            </w:tcBorders>
            <w:shd w:val="clear" w:color="auto" w:fill="auto"/>
            <w:vAlign w:val="center"/>
          </w:tcPr>
          <w:p w14:paraId="7C521933"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single" w:sz="4" w:space="0" w:color="FFFFFF"/>
            </w:tcBorders>
            <w:shd w:val="clear" w:color="auto" w:fill="auto"/>
            <w:vAlign w:val="center"/>
          </w:tcPr>
          <w:p w14:paraId="749DBE4C" w14:textId="77777777" w:rsidR="00953605" w:rsidRPr="00953605" w:rsidRDefault="00953605" w:rsidP="00953605">
            <w:pPr>
              <w:spacing w:after="120"/>
              <w:jc w:val="both"/>
              <w:rPr>
                <w:rFonts w:eastAsia="MS Mincho" w:cs="Arial"/>
                <w:i/>
                <w:szCs w:val="22"/>
                <w:lang w:val="en-US"/>
              </w:rPr>
            </w:pPr>
          </w:p>
        </w:tc>
        <w:tc>
          <w:tcPr>
            <w:tcW w:w="0" w:type="auto"/>
            <w:vMerge/>
            <w:tcBorders>
              <w:left w:val="single" w:sz="4" w:space="0" w:color="FFFFFF"/>
              <w:bottom w:val="single" w:sz="8" w:space="0" w:color="auto"/>
              <w:right w:val="nil"/>
            </w:tcBorders>
            <w:shd w:val="clear" w:color="auto" w:fill="auto"/>
            <w:vAlign w:val="center"/>
          </w:tcPr>
          <w:p w14:paraId="629A64B7"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vAlign w:val="center"/>
          </w:tcPr>
          <w:p w14:paraId="5816AB1A"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000000"/>
              <w:right w:val="nil"/>
            </w:tcBorders>
            <w:shd w:val="clear" w:color="auto" w:fill="auto"/>
            <w:vAlign w:val="center"/>
          </w:tcPr>
          <w:p w14:paraId="78AEF07D" w14:textId="77777777" w:rsidR="00953605" w:rsidRPr="00953605" w:rsidRDefault="00953605" w:rsidP="00953605">
            <w:pPr>
              <w:spacing w:after="120"/>
              <w:jc w:val="both"/>
              <w:rPr>
                <w:rFonts w:eastAsia="MS Mincho" w:cs="Arial"/>
                <w:color w:val="FF0000"/>
                <w:szCs w:val="22"/>
                <w:lang w:val="en-US"/>
              </w:rPr>
            </w:pPr>
          </w:p>
        </w:tc>
        <w:tc>
          <w:tcPr>
            <w:tcW w:w="0" w:type="auto"/>
            <w:vMerge/>
            <w:tcBorders>
              <w:left w:val="nil"/>
              <w:bottom w:val="single" w:sz="8" w:space="0" w:color="000000"/>
              <w:right w:val="nil"/>
            </w:tcBorders>
            <w:shd w:val="clear" w:color="auto" w:fill="auto"/>
            <w:vAlign w:val="center"/>
          </w:tcPr>
          <w:p w14:paraId="6A4CE8C3" w14:textId="77777777" w:rsidR="00953605" w:rsidRPr="00953605" w:rsidRDefault="00953605" w:rsidP="00953605">
            <w:pPr>
              <w:spacing w:after="120"/>
              <w:jc w:val="both"/>
              <w:rPr>
                <w:rFonts w:eastAsia="MS Mincho" w:cs="Arial"/>
                <w:b/>
                <w:bCs/>
                <w:color w:val="FF0000"/>
                <w:szCs w:val="22"/>
                <w:lang w:val="en-US"/>
              </w:rPr>
            </w:pPr>
          </w:p>
        </w:tc>
        <w:tc>
          <w:tcPr>
            <w:tcW w:w="0" w:type="auto"/>
            <w:vMerge/>
            <w:tcBorders>
              <w:left w:val="nil"/>
              <w:bottom w:val="single" w:sz="8" w:space="0" w:color="auto"/>
              <w:right w:val="nil"/>
            </w:tcBorders>
            <w:shd w:val="clear" w:color="auto" w:fill="auto"/>
            <w:noWrap/>
            <w:vAlign w:val="center"/>
          </w:tcPr>
          <w:p w14:paraId="238A7CB3" w14:textId="77777777" w:rsidR="00953605" w:rsidRPr="00953605" w:rsidRDefault="00953605" w:rsidP="00953605">
            <w:pPr>
              <w:spacing w:after="120"/>
              <w:jc w:val="both"/>
              <w:rPr>
                <w:rFonts w:eastAsia="MS Mincho" w:cs="Arial"/>
                <w:szCs w:val="22"/>
                <w:lang w:val="en-US"/>
              </w:rPr>
            </w:pPr>
          </w:p>
        </w:tc>
        <w:tc>
          <w:tcPr>
            <w:tcW w:w="0" w:type="auto"/>
            <w:vMerge/>
            <w:tcBorders>
              <w:left w:val="nil"/>
              <w:bottom w:val="single" w:sz="8" w:space="0" w:color="auto"/>
              <w:right w:val="nil"/>
            </w:tcBorders>
            <w:shd w:val="clear" w:color="auto" w:fill="auto"/>
            <w:vAlign w:val="center"/>
          </w:tcPr>
          <w:p w14:paraId="12DE9C2C"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noWrap/>
            <w:vAlign w:val="center"/>
          </w:tcPr>
          <w:p w14:paraId="0119FFDB"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vAlign w:val="center"/>
          </w:tcPr>
          <w:p w14:paraId="5D792D0E"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000000"/>
              <w:right w:val="nil"/>
            </w:tcBorders>
            <w:shd w:val="clear" w:color="auto" w:fill="auto"/>
            <w:vAlign w:val="center"/>
          </w:tcPr>
          <w:p w14:paraId="0CC24A48"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vAlign w:val="center"/>
          </w:tcPr>
          <w:p w14:paraId="14A86315"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vAlign w:val="center"/>
          </w:tcPr>
          <w:p w14:paraId="1AEDD594"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auto"/>
              <w:right w:val="nil"/>
            </w:tcBorders>
            <w:shd w:val="clear" w:color="auto" w:fill="auto"/>
            <w:vAlign w:val="center"/>
          </w:tcPr>
          <w:p w14:paraId="3127440A" w14:textId="77777777" w:rsidR="00953605" w:rsidRPr="00953605" w:rsidRDefault="00953605" w:rsidP="00953605">
            <w:pPr>
              <w:spacing w:after="120"/>
              <w:jc w:val="both"/>
              <w:rPr>
                <w:rFonts w:eastAsia="MS Mincho" w:cs="Arial"/>
                <w:i/>
                <w:szCs w:val="22"/>
                <w:lang w:val="en-US"/>
              </w:rPr>
            </w:pPr>
          </w:p>
        </w:tc>
        <w:tc>
          <w:tcPr>
            <w:tcW w:w="0" w:type="auto"/>
            <w:vMerge/>
            <w:tcBorders>
              <w:left w:val="nil"/>
              <w:bottom w:val="single" w:sz="8" w:space="0" w:color="000000"/>
              <w:right w:val="nil"/>
            </w:tcBorders>
            <w:shd w:val="clear" w:color="auto" w:fill="auto"/>
            <w:vAlign w:val="center"/>
          </w:tcPr>
          <w:p w14:paraId="4A6A1317" w14:textId="77777777" w:rsidR="00953605" w:rsidRPr="00953605" w:rsidRDefault="00953605" w:rsidP="00953605">
            <w:pPr>
              <w:spacing w:after="120"/>
              <w:jc w:val="both"/>
              <w:rPr>
                <w:rFonts w:eastAsia="MS Mincho" w:cs="Arial"/>
                <w:szCs w:val="22"/>
                <w:lang w:val="en-US"/>
              </w:rPr>
            </w:pPr>
          </w:p>
        </w:tc>
        <w:tc>
          <w:tcPr>
            <w:tcW w:w="0" w:type="auto"/>
            <w:vMerge/>
            <w:tcBorders>
              <w:left w:val="nil"/>
              <w:bottom w:val="single" w:sz="8" w:space="0" w:color="000000"/>
            </w:tcBorders>
            <w:shd w:val="clear" w:color="auto" w:fill="auto"/>
            <w:vAlign w:val="center"/>
          </w:tcPr>
          <w:p w14:paraId="626B42ED" w14:textId="77777777" w:rsidR="00953605" w:rsidRPr="00953605" w:rsidRDefault="00953605" w:rsidP="00953605">
            <w:pPr>
              <w:spacing w:after="120"/>
              <w:jc w:val="both"/>
              <w:rPr>
                <w:rFonts w:eastAsia="MS Mincho" w:cs="Arial"/>
                <w:b/>
                <w:bCs/>
                <w:szCs w:val="22"/>
                <w:lang w:val="en-US"/>
              </w:rPr>
            </w:pPr>
          </w:p>
        </w:tc>
      </w:tr>
      <w:tr w:rsidR="00953605" w:rsidRPr="00953605" w14:paraId="1F775ECA" w14:textId="77777777" w:rsidTr="00953605">
        <w:trPr>
          <w:trHeight w:val="113"/>
        </w:trPr>
        <w:tc>
          <w:tcPr>
            <w:tcW w:w="3497" w:type="dxa"/>
            <w:tcBorders>
              <w:top w:val="nil"/>
              <w:left w:val="nil"/>
              <w:bottom w:val="nil"/>
              <w:right w:val="nil"/>
            </w:tcBorders>
            <w:shd w:val="clear" w:color="auto" w:fill="auto"/>
            <w:vAlign w:val="center"/>
          </w:tcPr>
          <w:p w14:paraId="62DC862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SCOPA-tremor</w:t>
            </w:r>
          </w:p>
        </w:tc>
        <w:tc>
          <w:tcPr>
            <w:tcW w:w="0" w:type="auto"/>
            <w:tcBorders>
              <w:top w:val="nil"/>
              <w:left w:val="nil"/>
              <w:bottom w:val="nil"/>
              <w:right w:val="nil"/>
            </w:tcBorders>
            <w:shd w:val="clear" w:color="auto" w:fill="auto"/>
            <w:vAlign w:val="center"/>
          </w:tcPr>
          <w:p w14:paraId="4114162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75</w:t>
            </w:r>
          </w:p>
        </w:tc>
        <w:tc>
          <w:tcPr>
            <w:tcW w:w="0" w:type="auto"/>
            <w:tcBorders>
              <w:top w:val="nil"/>
              <w:left w:val="nil"/>
              <w:bottom w:val="nil"/>
              <w:right w:val="nil"/>
            </w:tcBorders>
            <w:shd w:val="clear" w:color="auto" w:fill="auto"/>
            <w:noWrap/>
            <w:vAlign w:val="center"/>
          </w:tcPr>
          <w:p w14:paraId="3AA2E402"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20.2</w:t>
            </w:r>
          </w:p>
        </w:tc>
        <w:tc>
          <w:tcPr>
            <w:tcW w:w="0" w:type="auto"/>
            <w:tcBorders>
              <w:top w:val="nil"/>
              <w:left w:val="nil"/>
              <w:bottom w:val="single" w:sz="4" w:space="0" w:color="FFFFFF"/>
            </w:tcBorders>
            <w:shd w:val="clear" w:color="auto" w:fill="auto"/>
            <w:vAlign w:val="center"/>
          </w:tcPr>
          <w:p w14:paraId="1611F4A6"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20.0</w:t>
            </w:r>
          </w:p>
        </w:tc>
        <w:tc>
          <w:tcPr>
            <w:tcW w:w="0" w:type="auto"/>
            <w:tcBorders>
              <w:top w:val="single" w:sz="4" w:space="0" w:color="auto"/>
              <w:left w:val="nil"/>
              <w:bottom w:val="single" w:sz="4" w:space="0" w:color="FFFFFF"/>
            </w:tcBorders>
            <w:shd w:val="clear" w:color="auto" w:fill="auto"/>
            <w:vAlign w:val="center"/>
          </w:tcPr>
          <w:p w14:paraId="49E34890"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vAlign w:val="center"/>
          </w:tcPr>
          <w:p w14:paraId="2F63A85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84</w:t>
            </w:r>
          </w:p>
        </w:tc>
        <w:tc>
          <w:tcPr>
            <w:tcW w:w="0" w:type="auto"/>
            <w:tcBorders>
              <w:top w:val="nil"/>
              <w:left w:val="nil"/>
              <w:bottom w:val="nil"/>
              <w:right w:val="nil"/>
            </w:tcBorders>
            <w:shd w:val="clear" w:color="auto" w:fill="auto"/>
            <w:vAlign w:val="center"/>
          </w:tcPr>
          <w:p w14:paraId="1D3EA86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15.9</w:t>
            </w:r>
          </w:p>
        </w:tc>
        <w:tc>
          <w:tcPr>
            <w:tcW w:w="0" w:type="auto"/>
            <w:tcBorders>
              <w:top w:val="nil"/>
              <w:left w:val="nil"/>
              <w:bottom w:val="nil"/>
              <w:right w:val="nil"/>
            </w:tcBorders>
            <w:shd w:val="clear" w:color="auto" w:fill="auto"/>
            <w:vAlign w:val="center"/>
          </w:tcPr>
          <w:p w14:paraId="07CFBFEE"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19.0</w:t>
            </w:r>
          </w:p>
        </w:tc>
        <w:tc>
          <w:tcPr>
            <w:tcW w:w="0" w:type="auto"/>
            <w:tcBorders>
              <w:top w:val="nil"/>
              <w:left w:val="nil"/>
              <w:bottom w:val="nil"/>
              <w:right w:val="nil"/>
            </w:tcBorders>
            <w:shd w:val="clear" w:color="auto" w:fill="auto"/>
            <w:vAlign w:val="center"/>
          </w:tcPr>
          <w:p w14:paraId="4802C3A2"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2D180435"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.127</w:t>
            </w:r>
          </w:p>
        </w:tc>
        <w:tc>
          <w:tcPr>
            <w:tcW w:w="0" w:type="auto"/>
            <w:tcBorders>
              <w:top w:val="nil"/>
              <w:left w:val="nil"/>
              <w:bottom w:val="nil"/>
              <w:right w:val="nil"/>
            </w:tcBorders>
            <w:shd w:val="clear" w:color="auto" w:fill="auto"/>
            <w:noWrap/>
            <w:vAlign w:val="center"/>
          </w:tcPr>
          <w:p w14:paraId="0D661D61"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vAlign w:val="center"/>
          </w:tcPr>
          <w:p w14:paraId="2181C797"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0AD2ABE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24.6</w:t>
            </w:r>
          </w:p>
        </w:tc>
        <w:tc>
          <w:tcPr>
            <w:tcW w:w="0" w:type="auto"/>
            <w:tcBorders>
              <w:top w:val="nil"/>
              <w:left w:val="nil"/>
              <w:bottom w:val="nil"/>
              <w:right w:val="nil"/>
            </w:tcBorders>
            <w:shd w:val="clear" w:color="auto" w:fill="auto"/>
            <w:vAlign w:val="center"/>
          </w:tcPr>
          <w:p w14:paraId="4F1A3BD3"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21.4</w:t>
            </w:r>
          </w:p>
        </w:tc>
        <w:tc>
          <w:tcPr>
            <w:tcW w:w="0" w:type="auto"/>
            <w:tcBorders>
              <w:top w:val="nil"/>
              <w:left w:val="nil"/>
              <w:bottom w:val="nil"/>
              <w:right w:val="nil"/>
            </w:tcBorders>
            <w:shd w:val="clear" w:color="auto" w:fill="auto"/>
            <w:vAlign w:val="center"/>
          </w:tcPr>
          <w:p w14:paraId="3C75E53E"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tcPr>
          <w:p w14:paraId="11E86254"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39</w:t>
            </w:r>
          </w:p>
        </w:tc>
        <w:tc>
          <w:tcPr>
            <w:tcW w:w="0" w:type="auto"/>
            <w:tcBorders>
              <w:top w:val="nil"/>
              <w:left w:val="nil"/>
              <w:bottom w:val="nil"/>
              <w:right w:val="nil"/>
            </w:tcBorders>
            <w:shd w:val="clear" w:color="auto" w:fill="auto"/>
            <w:noWrap/>
            <w:vAlign w:val="center"/>
          </w:tcPr>
          <w:p w14:paraId="1B10EC16"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16.9</w:t>
            </w:r>
          </w:p>
        </w:tc>
        <w:tc>
          <w:tcPr>
            <w:tcW w:w="0" w:type="auto"/>
            <w:tcBorders>
              <w:top w:val="nil"/>
              <w:left w:val="nil"/>
              <w:bottom w:val="nil"/>
              <w:right w:val="nil"/>
            </w:tcBorders>
            <w:shd w:val="clear" w:color="auto" w:fill="auto"/>
            <w:noWrap/>
            <w:vAlign w:val="center"/>
          </w:tcPr>
          <w:p w14:paraId="733DCAFA"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17.7</w:t>
            </w:r>
          </w:p>
        </w:tc>
        <w:tc>
          <w:tcPr>
            <w:tcW w:w="0" w:type="auto"/>
            <w:tcBorders>
              <w:top w:val="nil"/>
              <w:left w:val="nil"/>
              <w:bottom w:val="nil"/>
              <w:right w:val="nil"/>
            </w:tcBorders>
            <w:shd w:val="clear" w:color="auto" w:fill="auto"/>
            <w:vAlign w:val="center"/>
          </w:tcPr>
          <w:p w14:paraId="24A0C17F"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tcBorders>
            <w:shd w:val="clear" w:color="auto" w:fill="auto"/>
            <w:noWrap/>
            <w:vAlign w:val="center"/>
          </w:tcPr>
          <w:p w14:paraId="462BF589"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.096</w:t>
            </w:r>
          </w:p>
        </w:tc>
      </w:tr>
      <w:tr w:rsidR="00953605" w:rsidRPr="00953605" w14:paraId="41CE9902" w14:textId="77777777" w:rsidTr="00953605">
        <w:trPr>
          <w:trHeight w:val="87"/>
        </w:trPr>
        <w:tc>
          <w:tcPr>
            <w:tcW w:w="3497" w:type="dxa"/>
            <w:tcBorders>
              <w:top w:val="nil"/>
              <w:left w:val="nil"/>
              <w:bottom w:val="nil"/>
              <w:right w:val="nil"/>
            </w:tcBorders>
            <w:shd w:val="clear" w:color="auto" w:fill="auto"/>
            <w:vAlign w:val="center"/>
          </w:tcPr>
          <w:p w14:paraId="417C32F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SCOPA-axial symptoms</w:t>
            </w:r>
          </w:p>
        </w:tc>
        <w:tc>
          <w:tcPr>
            <w:tcW w:w="0" w:type="auto"/>
            <w:tcBorders>
              <w:top w:val="nil"/>
              <w:left w:val="nil"/>
              <w:bottom w:val="nil"/>
              <w:right w:val="nil"/>
            </w:tcBorders>
            <w:shd w:val="clear" w:color="auto" w:fill="auto"/>
          </w:tcPr>
          <w:p w14:paraId="54BB0CEF"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73</w:t>
            </w:r>
          </w:p>
        </w:tc>
        <w:tc>
          <w:tcPr>
            <w:tcW w:w="0" w:type="auto"/>
            <w:tcBorders>
              <w:top w:val="nil"/>
              <w:left w:val="nil"/>
              <w:bottom w:val="nil"/>
              <w:right w:val="nil"/>
            </w:tcBorders>
            <w:shd w:val="clear" w:color="auto" w:fill="auto"/>
            <w:noWrap/>
            <w:vAlign w:val="center"/>
          </w:tcPr>
          <w:p w14:paraId="26EC0E4F"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28.6</w:t>
            </w:r>
          </w:p>
        </w:tc>
        <w:tc>
          <w:tcPr>
            <w:tcW w:w="0" w:type="auto"/>
            <w:tcBorders>
              <w:top w:val="nil"/>
              <w:left w:val="nil"/>
              <w:bottom w:val="nil"/>
            </w:tcBorders>
            <w:shd w:val="clear" w:color="auto" w:fill="auto"/>
            <w:vAlign w:val="center"/>
          </w:tcPr>
          <w:p w14:paraId="48EDAC3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17.4</w:t>
            </w:r>
          </w:p>
        </w:tc>
        <w:tc>
          <w:tcPr>
            <w:tcW w:w="0" w:type="auto"/>
            <w:tcBorders>
              <w:top w:val="single" w:sz="4" w:space="0" w:color="FFFFFF"/>
              <w:left w:val="nil"/>
              <w:bottom w:val="nil"/>
            </w:tcBorders>
            <w:shd w:val="clear" w:color="auto" w:fill="auto"/>
            <w:vAlign w:val="center"/>
          </w:tcPr>
          <w:p w14:paraId="60F57B32"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bottom w:val="nil"/>
              <w:right w:val="nil"/>
            </w:tcBorders>
            <w:shd w:val="clear" w:color="auto" w:fill="auto"/>
            <w:vAlign w:val="center"/>
          </w:tcPr>
          <w:p w14:paraId="4484219A"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84</w:t>
            </w:r>
          </w:p>
        </w:tc>
        <w:tc>
          <w:tcPr>
            <w:tcW w:w="0" w:type="auto"/>
            <w:tcBorders>
              <w:top w:val="nil"/>
              <w:left w:val="nil"/>
              <w:bottom w:val="nil"/>
              <w:right w:val="nil"/>
            </w:tcBorders>
            <w:shd w:val="clear" w:color="auto" w:fill="auto"/>
            <w:vAlign w:val="center"/>
          </w:tcPr>
          <w:p w14:paraId="1C09F52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27.8</w:t>
            </w:r>
          </w:p>
        </w:tc>
        <w:tc>
          <w:tcPr>
            <w:tcW w:w="0" w:type="auto"/>
            <w:tcBorders>
              <w:top w:val="nil"/>
              <w:left w:val="nil"/>
              <w:bottom w:val="nil"/>
              <w:right w:val="nil"/>
            </w:tcBorders>
            <w:shd w:val="clear" w:color="auto" w:fill="auto"/>
            <w:vAlign w:val="center"/>
          </w:tcPr>
          <w:p w14:paraId="450DA0D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17.4</w:t>
            </w:r>
          </w:p>
        </w:tc>
        <w:tc>
          <w:tcPr>
            <w:tcW w:w="0" w:type="auto"/>
            <w:tcBorders>
              <w:top w:val="nil"/>
              <w:left w:val="nil"/>
              <w:bottom w:val="nil"/>
              <w:right w:val="nil"/>
            </w:tcBorders>
            <w:shd w:val="clear" w:color="auto" w:fill="auto"/>
            <w:vAlign w:val="center"/>
          </w:tcPr>
          <w:p w14:paraId="36E05E9A"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bottom w:val="nil"/>
              <w:right w:val="nil"/>
            </w:tcBorders>
            <w:shd w:val="clear" w:color="auto" w:fill="auto"/>
            <w:noWrap/>
            <w:vAlign w:val="center"/>
          </w:tcPr>
          <w:p w14:paraId="589A1582" w14:textId="77777777" w:rsidR="00953605" w:rsidRPr="00953605" w:rsidRDefault="00953605" w:rsidP="00953605">
            <w:pPr>
              <w:spacing w:after="120"/>
              <w:jc w:val="both"/>
              <w:rPr>
                <w:rFonts w:eastAsia="MS Mincho" w:cs="Arial"/>
                <w:bCs/>
                <w:szCs w:val="22"/>
                <w:lang w:val="en-US"/>
              </w:rPr>
            </w:pPr>
            <w:r w:rsidRPr="00953605">
              <w:rPr>
                <w:rFonts w:eastAsia="MS Mincho" w:cs="Arial"/>
                <w:bCs/>
                <w:szCs w:val="22"/>
                <w:lang w:val="en-US"/>
              </w:rPr>
              <w:t>.903</w:t>
            </w:r>
          </w:p>
        </w:tc>
        <w:tc>
          <w:tcPr>
            <w:tcW w:w="0" w:type="auto"/>
            <w:tcBorders>
              <w:top w:val="nil"/>
              <w:left w:val="nil"/>
              <w:bottom w:val="nil"/>
              <w:right w:val="nil"/>
            </w:tcBorders>
            <w:shd w:val="clear" w:color="auto" w:fill="auto"/>
            <w:noWrap/>
            <w:vAlign w:val="center"/>
          </w:tcPr>
          <w:p w14:paraId="2A37F4B8"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tcPr>
          <w:p w14:paraId="3FB3FE2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772ADB3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26.8</w:t>
            </w:r>
          </w:p>
        </w:tc>
        <w:tc>
          <w:tcPr>
            <w:tcW w:w="0" w:type="auto"/>
            <w:tcBorders>
              <w:top w:val="nil"/>
              <w:left w:val="nil"/>
              <w:bottom w:val="nil"/>
              <w:right w:val="nil"/>
            </w:tcBorders>
            <w:shd w:val="clear" w:color="auto" w:fill="auto"/>
            <w:vAlign w:val="center"/>
          </w:tcPr>
          <w:p w14:paraId="4227AE4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16.4</w:t>
            </w:r>
          </w:p>
        </w:tc>
        <w:tc>
          <w:tcPr>
            <w:tcW w:w="0" w:type="auto"/>
            <w:tcBorders>
              <w:top w:val="nil"/>
              <w:left w:val="nil"/>
              <w:bottom w:val="nil"/>
              <w:right w:val="nil"/>
            </w:tcBorders>
            <w:shd w:val="clear" w:color="auto" w:fill="auto"/>
            <w:vAlign w:val="center"/>
          </w:tcPr>
          <w:p w14:paraId="0755E517"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bottom w:val="nil"/>
              <w:right w:val="nil"/>
            </w:tcBorders>
            <w:shd w:val="clear" w:color="auto" w:fill="auto"/>
          </w:tcPr>
          <w:p w14:paraId="05424A2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5B2430E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30.1</w:t>
            </w:r>
          </w:p>
        </w:tc>
        <w:tc>
          <w:tcPr>
            <w:tcW w:w="0" w:type="auto"/>
            <w:tcBorders>
              <w:top w:val="nil"/>
              <w:left w:val="nil"/>
              <w:bottom w:val="nil"/>
              <w:right w:val="nil"/>
            </w:tcBorders>
            <w:shd w:val="clear" w:color="auto" w:fill="auto"/>
            <w:noWrap/>
            <w:vAlign w:val="center"/>
          </w:tcPr>
          <w:p w14:paraId="1675139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18.1</w:t>
            </w:r>
          </w:p>
        </w:tc>
        <w:tc>
          <w:tcPr>
            <w:tcW w:w="0" w:type="auto"/>
            <w:tcBorders>
              <w:top w:val="nil"/>
              <w:left w:val="nil"/>
              <w:bottom w:val="nil"/>
              <w:right w:val="nil"/>
            </w:tcBorders>
            <w:shd w:val="clear" w:color="auto" w:fill="auto"/>
            <w:vAlign w:val="center"/>
          </w:tcPr>
          <w:p w14:paraId="247D637F"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bottom w:val="nil"/>
              <w:right w:val="nil"/>
            </w:tcBorders>
            <w:shd w:val="clear" w:color="auto" w:fill="auto"/>
            <w:noWrap/>
            <w:vAlign w:val="center"/>
          </w:tcPr>
          <w:p w14:paraId="795EB83B" w14:textId="77777777" w:rsidR="00953605" w:rsidRPr="00953605" w:rsidRDefault="00953605" w:rsidP="00953605">
            <w:pPr>
              <w:spacing w:after="120"/>
              <w:jc w:val="both"/>
              <w:rPr>
                <w:rFonts w:eastAsia="MS Mincho" w:cs="Arial"/>
                <w:bCs/>
                <w:szCs w:val="22"/>
                <w:lang w:val="en-US"/>
              </w:rPr>
            </w:pPr>
            <w:r w:rsidRPr="00953605">
              <w:rPr>
                <w:rFonts w:eastAsia="MS Mincho" w:cs="Arial"/>
                <w:bCs/>
                <w:szCs w:val="22"/>
                <w:lang w:val="en-US"/>
              </w:rPr>
              <w:t>.438</w:t>
            </w:r>
          </w:p>
        </w:tc>
      </w:tr>
      <w:tr w:rsidR="00953605" w:rsidRPr="00953605" w14:paraId="102E1EC2" w14:textId="77777777" w:rsidTr="00953605">
        <w:trPr>
          <w:trHeight w:val="188"/>
        </w:trPr>
        <w:tc>
          <w:tcPr>
            <w:tcW w:w="3497" w:type="dxa"/>
            <w:tcBorders>
              <w:top w:val="nil"/>
              <w:left w:val="nil"/>
              <w:right w:val="nil"/>
            </w:tcBorders>
            <w:shd w:val="clear" w:color="auto" w:fill="auto"/>
            <w:vAlign w:val="center"/>
          </w:tcPr>
          <w:p w14:paraId="2DD0B905"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SCOPA-dysphagia and dysarthria</w:t>
            </w:r>
          </w:p>
        </w:tc>
        <w:tc>
          <w:tcPr>
            <w:tcW w:w="0" w:type="auto"/>
            <w:tcBorders>
              <w:top w:val="nil"/>
              <w:left w:val="nil"/>
              <w:right w:val="nil"/>
            </w:tcBorders>
            <w:shd w:val="clear" w:color="auto" w:fill="auto"/>
          </w:tcPr>
          <w:p w14:paraId="3B56BFBF"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73</w:t>
            </w:r>
          </w:p>
        </w:tc>
        <w:tc>
          <w:tcPr>
            <w:tcW w:w="0" w:type="auto"/>
            <w:tcBorders>
              <w:top w:val="nil"/>
              <w:left w:val="nil"/>
              <w:right w:val="nil"/>
            </w:tcBorders>
            <w:shd w:val="clear" w:color="auto" w:fill="auto"/>
            <w:vAlign w:val="center"/>
          </w:tcPr>
          <w:p w14:paraId="0A06CE7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23.7</w:t>
            </w:r>
          </w:p>
        </w:tc>
        <w:tc>
          <w:tcPr>
            <w:tcW w:w="0" w:type="auto"/>
            <w:tcBorders>
              <w:top w:val="nil"/>
              <w:left w:val="nil"/>
            </w:tcBorders>
            <w:shd w:val="clear" w:color="auto" w:fill="auto"/>
            <w:noWrap/>
            <w:vAlign w:val="center"/>
          </w:tcPr>
          <w:p w14:paraId="422A868A"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14.1</w:t>
            </w:r>
          </w:p>
        </w:tc>
        <w:tc>
          <w:tcPr>
            <w:tcW w:w="0" w:type="auto"/>
            <w:tcBorders>
              <w:top w:val="nil"/>
              <w:left w:val="nil"/>
            </w:tcBorders>
            <w:shd w:val="clear" w:color="auto" w:fill="auto"/>
            <w:vAlign w:val="center"/>
          </w:tcPr>
          <w:p w14:paraId="74782C87" w14:textId="77777777" w:rsidR="00953605" w:rsidRPr="00953605" w:rsidRDefault="00953605" w:rsidP="00953605">
            <w:pPr>
              <w:spacing w:after="120"/>
              <w:jc w:val="both"/>
              <w:rPr>
                <w:rFonts w:eastAsia="MS Mincho" w:cs="Arial"/>
                <w:b/>
                <w:bCs/>
                <w:strike/>
                <w:color w:val="FF0000"/>
                <w:szCs w:val="22"/>
                <w:lang w:val="en-US"/>
              </w:rPr>
            </w:pPr>
          </w:p>
        </w:tc>
        <w:tc>
          <w:tcPr>
            <w:tcW w:w="0" w:type="auto"/>
            <w:tcBorders>
              <w:top w:val="nil"/>
              <w:left w:val="nil"/>
              <w:right w:val="nil"/>
            </w:tcBorders>
            <w:shd w:val="clear" w:color="auto" w:fill="auto"/>
            <w:vAlign w:val="center"/>
          </w:tcPr>
          <w:p w14:paraId="4151336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84</w:t>
            </w:r>
          </w:p>
        </w:tc>
        <w:tc>
          <w:tcPr>
            <w:tcW w:w="0" w:type="auto"/>
            <w:tcBorders>
              <w:top w:val="nil"/>
              <w:left w:val="nil"/>
              <w:right w:val="nil"/>
            </w:tcBorders>
            <w:shd w:val="clear" w:color="auto" w:fill="auto"/>
            <w:vAlign w:val="center"/>
          </w:tcPr>
          <w:p w14:paraId="632EA427"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18.8</w:t>
            </w:r>
          </w:p>
        </w:tc>
        <w:tc>
          <w:tcPr>
            <w:tcW w:w="0" w:type="auto"/>
            <w:tcBorders>
              <w:top w:val="nil"/>
              <w:left w:val="nil"/>
              <w:right w:val="nil"/>
            </w:tcBorders>
            <w:shd w:val="clear" w:color="auto" w:fill="auto"/>
            <w:noWrap/>
            <w:vAlign w:val="center"/>
          </w:tcPr>
          <w:p w14:paraId="0F5C57E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12.1</w:t>
            </w:r>
          </w:p>
        </w:tc>
        <w:tc>
          <w:tcPr>
            <w:tcW w:w="0" w:type="auto"/>
            <w:tcBorders>
              <w:top w:val="nil"/>
              <w:left w:val="nil"/>
              <w:right w:val="nil"/>
            </w:tcBorders>
            <w:shd w:val="clear" w:color="auto" w:fill="auto"/>
            <w:vAlign w:val="center"/>
          </w:tcPr>
          <w:p w14:paraId="64A58D7D"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right w:val="nil"/>
            </w:tcBorders>
            <w:shd w:val="clear" w:color="auto" w:fill="auto"/>
            <w:noWrap/>
            <w:vAlign w:val="center"/>
          </w:tcPr>
          <w:p w14:paraId="3E31DA50" w14:textId="77777777" w:rsidR="00953605" w:rsidRPr="00953605" w:rsidRDefault="00953605" w:rsidP="00953605">
            <w:pPr>
              <w:spacing w:after="120"/>
              <w:jc w:val="both"/>
              <w:rPr>
                <w:rFonts w:eastAsia="MS Mincho" w:cs="Arial"/>
                <w:b/>
                <w:bCs/>
                <w:szCs w:val="22"/>
                <w:lang w:val="en-US"/>
              </w:rPr>
            </w:pPr>
            <w:r w:rsidRPr="00953605">
              <w:rPr>
                <w:rFonts w:eastAsia="MS Mincho" w:cs="Arial"/>
                <w:b/>
                <w:bCs/>
                <w:szCs w:val="22"/>
                <w:lang w:val="en-US"/>
              </w:rPr>
              <w:t>.021</w:t>
            </w:r>
          </w:p>
        </w:tc>
        <w:tc>
          <w:tcPr>
            <w:tcW w:w="0" w:type="auto"/>
            <w:tcBorders>
              <w:top w:val="nil"/>
              <w:left w:val="nil"/>
              <w:right w:val="nil"/>
            </w:tcBorders>
            <w:shd w:val="clear" w:color="auto" w:fill="auto"/>
            <w:noWrap/>
            <w:vAlign w:val="center"/>
          </w:tcPr>
          <w:p w14:paraId="19910A1A"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right w:val="nil"/>
            </w:tcBorders>
            <w:shd w:val="clear" w:color="auto" w:fill="auto"/>
          </w:tcPr>
          <w:p w14:paraId="6C3D5585"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right w:val="nil"/>
            </w:tcBorders>
            <w:shd w:val="clear" w:color="auto" w:fill="auto"/>
            <w:vAlign w:val="center"/>
          </w:tcPr>
          <w:p w14:paraId="0806B38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21.4</w:t>
            </w:r>
          </w:p>
        </w:tc>
        <w:tc>
          <w:tcPr>
            <w:tcW w:w="0" w:type="auto"/>
            <w:tcBorders>
              <w:top w:val="nil"/>
              <w:left w:val="nil"/>
              <w:right w:val="nil"/>
            </w:tcBorders>
            <w:shd w:val="clear" w:color="auto" w:fill="auto"/>
            <w:noWrap/>
            <w:vAlign w:val="center"/>
          </w:tcPr>
          <w:p w14:paraId="0420E36F"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12.7</w:t>
            </w:r>
          </w:p>
        </w:tc>
        <w:tc>
          <w:tcPr>
            <w:tcW w:w="0" w:type="auto"/>
            <w:tcBorders>
              <w:top w:val="nil"/>
              <w:left w:val="nil"/>
              <w:right w:val="nil"/>
            </w:tcBorders>
            <w:shd w:val="clear" w:color="auto" w:fill="auto"/>
            <w:vAlign w:val="center"/>
          </w:tcPr>
          <w:p w14:paraId="7CC1DA0F"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right w:val="nil"/>
            </w:tcBorders>
            <w:shd w:val="clear" w:color="auto" w:fill="auto"/>
          </w:tcPr>
          <w:p w14:paraId="33D76F4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39</w:t>
            </w:r>
          </w:p>
        </w:tc>
        <w:tc>
          <w:tcPr>
            <w:tcW w:w="0" w:type="auto"/>
            <w:tcBorders>
              <w:top w:val="nil"/>
              <w:left w:val="nil"/>
              <w:right w:val="nil"/>
            </w:tcBorders>
            <w:shd w:val="clear" w:color="auto" w:fill="auto"/>
            <w:vAlign w:val="center"/>
          </w:tcPr>
          <w:p w14:paraId="6AD3E98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19.7</w:t>
            </w:r>
          </w:p>
        </w:tc>
        <w:tc>
          <w:tcPr>
            <w:tcW w:w="0" w:type="auto"/>
            <w:tcBorders>
              <w:top w:val="nil"/>
              <w:left w:val="nil"/>
              <w:right w:val="nil"/>
            </w:tcBorders>
            <w:shd w:val="clear" w:color="auto" w:fill="auto"/>
            <w:noWrap/>
            <w:vAlign w:val="center"/>
          </w:tcPr>
          <w:p w14:paraId="5EB3B75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12.6</w:t>
            </w:r>
          </w:p>
        </w:tc>
        <w:tc>
          <w:tcPr>
            <w:tcW w:w="0" w:type="auto"/>
            <w:tcBorders>
              <w:top w:val="nil"/>
              <w:left w:val="nil"/>
              <w:right w:val="nil"/>
            </w:tcBorders>
            <w:shd w:val="clear" w:color="auto" w:fill="auto"/>
            <w:vAlign w:val="center"/>
          </w:tcPr>
          <w:p w14:paraId="2F8E4F6A" w14:textId="77777777" w:rsidR="00953605" w:rsidRPr="00953605" w:rsidRDefault="00953605" w:rsidP="00953605">
            <w:pPr>
              <w:spacing w:after="120"/>
              <w:jc w:val="both"/>
              <w:rPr>
                <w:rFonts w:eastAsia="MS Mincho" w:cs="Arial"/>
                <w:b/>
                <w:bCs/>
                <w:color w:val="FF0000"/>
                <w:szCs w:val="22"/>
                <w:lang w:val="en-US"/>
              </w:rPr>
            </w:pPr>
          </w:p>
        </w:tc>
        <w:tc>
          <w:tcPr>
            <w:tcW w:w="0" w:type="auto"/>
            <w:tcBorders>
              <w:top w:val="nil"/>
              <w:left w:val="nil"/>
              <w:right w:val="nil"/>
            </w:tcBorders>
            <w:shd w:val="clear" w:color="auto" w:fill="auto"/>
            <w:noWrap/>
            <w:vAlign w:val="center"/>
          </w:tcPr>
          <w:p w14:paraId="01896D2E"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.444</w:t>
            </w:r>
          </w:p>
        </w:tc>
      </w:tr>
      <w:tr w:rsidR="00953605" w:rsidRPr="00953605" w14:paraId="550B988A" w14:textId="77777777" w:rsidTr="00953605">
        <w:trPr>
          <w:trHeight w:val="315"/>
        </w:trPr>
        <w:tc>
          <w:tcPr>
            <w:tcW w:w="3497" w:type="dxa"/>
            <w:tcBorders>
              <w:left w:val="nil"/>
              <w:right w:val="nil"/>
            </w:tcBorders>
            <w:shd w:val="clear" w:color="auto" w:fill="auto"/>
            <w:vAlign w:val="center"/>
          </w:tcPr>
          <w:p w14:paraId="545EAFE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SCOPA-bradykinesia</w:t>
            </w:r>
          </w:p>
        </w:tc>
        <w:tc>
          <w:tcPr>
            <w:tcW w:w="0" w:type="auto"/>
            <w:tcBorders>
              <w:left w:val="nil"/>
              <w:right w:val="nil"/>
            </w:tcBorders>
            <w:shd w:val="clear" w:color="auto" w:fill="auto"/>
            <w:noWrap/>
          </w:tcPr>
          <w:p w14:paraId="4F8FE5F6"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75</w:t>
            </w:r>
          </w:p>
        </w:tc>
        <w:tc>
          <w:tcPr>
            <w:tcW w:w="0" w:type="auto"/>
            <w:tcBorders>
              <w:left w:val="nil"/>
              <w:right w:val="nil"/>
            </w:tcBorders>
            <w:shd w:val="clear" w:color="auto" w:fill="auto"/>
            <w:noWrap/>
            <w:vAlign w:val="center"/>
          </w:tcPr>
          <w:p w14:paraId="5E75DBD7"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41.1</w:t>
            </w:r>
          </w:p>
        </w:tc>
        <w:tc>
          <w:tcPr>
            <w:tcW w:w="0" w:type="auto"/>
            <w:tcBorders>
              <w:left w:val="nil"/>
            </w:tcBorders>
            <w:shd w:val="clear" w:color="auto" w:fill="auto"/>
            <w:noWrap/>
            <w:vAlign w:val="center"/>
          </w:tcPr>
          <w:p w14:paraId="6A7FC043"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20.2</w:t>
            </w:r>
          </w:p>
        </w:tc>
        <w:tc>
          <w:tcPr>
            <w:tcW w:w="0" w:type="auto"/>
            <w:tcBorders>
              <w:left w:val="nil"/>
            </w:tcBorders>
            <w:shd w:val="clear" w:color="auto" w:fill="auto"/>
            <w:noWrap/>
            <w:vAlign w:val="center"/>
          </w:tcPr>
          <w:p w14:paraId="41FFBF87" w14:textId="77777777" w:rsidR="00953605" w:rsidRPr="00953605" w:rsidRDefault="00953605" w:rsidP="00953605">
            <w:pPr>
              <w:spacing w:after="120"/>
              <w:jc w:val="both"/>
              <w:rPr>
                <w:rFonts w:eastAsia="MS Mincho" w:cs="Arial"/>
                <w:color w:val="FF0000"/>
                <w:szCs w:val="22"/>
                <w:lang w:val="en-US"/>
              </w:rPr>
            </w:pPr>
          </w:p>
        </w:tc>
        <w:tc>
          <w:tcPr>
            <w:tcW w:w="0" w:type="auto"/>
            <w:tcBorders>
              <w:left w:val="nil"/>
              <w:right w:val="single" w:sz="4" w:space="0" w:color="FFFFFF"/>
            </w:tcBorders>
            <w:shd w:val="clear" w:color="auto" w:fill="auto"/>
            <w:noWrap/>
            <w:vAlign w:val="center"/>
          </w:tcPr>
          <w:p w14:paraId="0B637B2F"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84</w:t>
            </w:r>
          </w:p>
        </w:tc>
        <w:tc>
          <w:tcPr>
            <w:tcW w:w="0" w:type="auto"/>
            <w:tcBorders>
              <w:left w:val="single" w:sz="4" w:space="0" w:color="FFFFFF"/>
              <w:right w:val="nil"/>
            </w:tcBorders>
            <w:shd w:val="clear" w:color="auto" w:fill="auto"/>
            <w:noWrap/>
            <w:vAlign w:val="center"/>
          </w:tcPr>
          <w:p w14:paraId="02796516"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35.9</w:t>
            </w:r>
          </w:p>
        </w:tc>
        <w:tc>
          <w:tcPr>
            <w:tcW w:w="0" w:type="auto"/>
            <w:tcBorders>
              <w:left w:val="nil"/>
              <w:right w:val="nil"/>
            </w:tcBorders>
            <w:shd w:val="clear" w:color="auto" w:fill="auto"/>
            <w:noWrap/>
            <w:vAlign w:val="center"/>
          </w:tcPr>
          <w:p w14:paraId="0627BA83"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17.8</w:t>
            </w:r>
          </w:p>
        </w:tc>
        <w:tc>
          <w:tcPr>
            <w:tcW w:w="0" w:type="auto"/>
            <w:tcBorders>
              <w:left w:val="nil"/>
              <w:right w:val="nil"/>
            </w:tcBorders>
            <w:shd w:val="clear" w:color="auto" w:fill="auto"/>
            <w:vAlign w:val="center"/>
          </w:tcPr>
          <w:p w14:paraId="3D2AEBF0" w14:textId="77777777" w:rsidR="00953605" w:rsidRPr="00953605" w:rsidRDefault="00953605" w:rsidP="00953605">
            <w:pPr>
              <w:spacing w:after="120"/>
              <w:jc w:val="both"/>
              <w:rPr>
                <w:rFonts w:eastAsia="MS Mincho" w:cs="Arial"/>
                <w:color w:val="FF0000"/>
                <w:szCs w:val="22"/>
                <w:lang w:val="en-US"/>
              </w:rPr>
            </w:pPr>
          </w:p>
        </w:tc>
        <w:tc>
          <w:tcPr>
            <w:tcW w:w="0" w:type="auto"/>
            <w:tcBorders>
              <w:left w:val="nil"/>
              <w:right w:val="nil"/>
            </w:tcBorders>
            <w:shd w:val="clear" w:color="auto" w:fill="auto"/>
            <w:noWrap/>
            <w:vAlign w:val="center"/>
          </w:tcPr>
          <w:p w14:paraId="32AA377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.067</w:t>
            </w:r>
          </w:p>
        </w:tc>
        <w:tc>
          <w:tcPr>
            <w:tcW w:w="0" w:type="auto"/>
            <w:tcBorders>
              <w:left w:val="nil"/>
              <w:right w:val="nil"/>
            </w:tcBorders>
            <w:shd w:val="clear" w:color="auto" w:fill="auto"/>
            <w:noWrap/>
            <w:vAlign w:val="center"/>
          </w:tcPr>
          <w:p w14:paraId="471D8566" w14:textId="77777777" w:rsidR="00953605" w:rsidRPr="00953605" w:rsidRDefault="00953605" w:rsidP="00953605">
            <w:pPr>
              <w:spacing w:after="120"/>
              <w:jc w:val="both"/>
              <w:rPr>
                <w:rFonts w:eastAsia="MS Mincho" w:cs="Arial"/>
                <w:color w:val="FF0000"/>
                <w:szCs w:val="22"/>
                <w:lang w:val="en-US"/>
              </w:rPr>
            </w:pPr>
          </w:p>
        </w:tc>
        <w:tc>
          <w:tcPr>
            <w:tcW w:w="0" w:type="auto"/>
            <w:tcBorders>
              <w:left w:val="nil"/>
              <w:right w:val="nil"/>
            </w:tcBorders>
            <w:shd w:val="clear" w:color="auto" w:fill="auto"/>
          </w:tcPr>
          <w:p w14:paraId="52937F5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left w:val="nil"/>
              <w:right w:val="nil"/>
            </w:tcBorders>
            <w:shd w:val="clear" w:color="auto" w:fill="auto"/>
            <w:noWrap/>
            <w:vAlign w:val="center"/>
          </w:tcPr>
          <w:p w14:paraId="7F89B613"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40.4</w:t>
            </w:r>
          </w:p>
        </w:tc>
        <w:tc>
          <w:tcPr>
            <w:tcW w:w="0" w:type="auto"/>
            <w:tcBorders>
              <w:left w:val="nil"/>
              <w:right w:val="nil"/>
            </w:tcBorders>
            <w:shd w:val="clear" w:color="auto" w:fill="auto"/>
            <w:noWrap/>
            <w:vAlign w:val="center"/>
          </w:tcPr>
          <w:p w14:paraId="611AE5F2"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18.5</w:t>
            </w:r>
          </w:p>
        </w:tc>
        <w:tc>
          <w:tcPr>
            <w:tcW w:w="0" w:type="auto"/>
            <w:tcBorders>
              <w:left w:val="nil"/>
              <w:right w:val="nil"/>
            </w:tcBorders>
            <w:shd w:val="clear" w:color="auto" w:fill="auto"/>
            <w:vAlign w:val="center"/>
          </w:tcPr>
          <w:p w14:paraId="5FF4563F" w14:textId="77777777" w:rsidR="00953605" w:rsidRPr="00953605" w:rsidRDefault="00953605" w:rsidP="00953605">
            <w:pPr>
              <w:spacing w:after="120"/>
              <w:jc w:val="both"/>
              <w:rPr>
                <w:rFonts w:eastAsia="MS Mincho" w:cs="Arial"/>
                <w:color w:val="FF0000"/>
                <w:szCs w:val="22"/>
                <w:lang w:val="en-US"/>
              </w:rPr>
            </w:pPr>
          </w:p>
        </w:tc>
        <w:tc>
          <w:tcPr>
            <w:tcW w:w="0" w:type="auto"/>
            <w:tcBorders>
              <w:left w:val="nil"/>
              <w:right w:val="nil"/>
            </w:tcBorders>
            <w:shd w:val="clear" w:color="auto" w:fill="auto"/>
          </w:tcPr>
          <w:p w14:paraId="3B9D86DA"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39</w:t>
            </w:r>
          </w:p>
        </w:tc>
        <w:tc>
          <w:tcPr>
            <w:tcW w:w="0" w:type="auto"/>
            <w:tcBorders>
              <w:left w:val="nil"/>
              <w:right w:val="nil"/>
            </w:tcBorders>
            <w:shd w:val="clear" w:color="auto" w:fill="auto"/>
            <w:noWrap/>
            <w:vAlign w:val="center"/>
          </w:tcPr>
          <w:p w14:paraId="254B3C7A"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39.1</w:t>
            </w:r>
          </w:p>
        </w:tc>
        <w:tc>
          <w:tcPr>
            <w:tcW w:w="0" w:type="auto"/>
            <w:tcBorders>
              <w:left w:val="nil"/>
              <w:right w:val="nil"/>
            </w:tcBorders>
            <w:shd w:val="clear" w:color="auto" w:fill="auto"/>
            <w:noWrap/>
            <w:vAlign w:val="center"/>
          </w:tcPr>
          <w:p w14:paraId="525BE1A5"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18.4</w:t>
            </w:r>
          </w:p>
        </w:tc>
        <w:tc>
          <w:tcPr>
            <w:tcW w:w="0" w:type="auto"/>
            <w:tcBorders>
              <w:left w:val="nil"/>
              <w:right w:val="nil"/>
            </w:tcBorders>
            <w:shd w:val="clear" w:color="auto" w:fill="auto"/>
            <w:noWrap/>
            <w:vAlign w:val="center"/>
          </w:tcPr>
          <w:p w14:paraId="29EC622A" w14:textId="77777777" w:rsidR="00953605" w:rsidRPr="00953605" w:rsidRDefault="00953605" w:rsidP="00953605">
            <w:pPr>
              <w:spacing w:after="120"/>
              <w:jc w:val="both"/>
              <w:rPr>
                <w:rFonts w:eastAsia="MS Mincho" w:cs="Arial"/>
                <w:color w:val="FF0000"/>
                <w:szCs w:val="22"/>
                <w:lang w:val="en-US"/>
              </w:rPr>
            </w:pPr>
          </w:p>
        </w:tc>
        <w:tc>
          <w:tcPr>
            <w:tcW w:w="0" w:type="auto"/>
            <w:tcBorders>
              <w:left w:val="nil"/>
              <w:right w:val="nil"/>
            </w:tcBorders>
            <w:shd w:val="clear" w:color="auto" w:fill="auto"/>
            <w:noWrap/>
            <w:vAlign w:val="center"/>
          </w:tcPr>
          <w:p w14:paraId="6C7EBC52"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.666</w:t>
            </w:r>
          </w:p>
        </w:tc>
      </w:tr>
      <w:tr w:rsidR="00953605" w:rsidRPr="00953605" w14:paraId="04271069" w14:textId="77777777" w:rsidTr="00953605">
        <w:trPr>
          <w:trHeight w:val="300"/>
        </w:trPr>
        <w:tc>
          <w:tcPr>
            <w:tcW w:w="3497" w:type="dxa"/>
            <w:tcBorders>
              <w:top w:val="nil"/>
              <w:left w:val="nil"/>
              <w:bottom w:val="nil"/>
              <w:right w:val="nil"/>
            </w:tcBorders>
            <w:shd w:val="clear" w:color="auto" w:fill="auto"/>
            <w:vAlign w:val="center"/>
          </w:tcPr>
          <w:p w14:paraId="38E7BEA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SCOPA-dyskinesia</w:t>
            </w:r>
          </w:p>
        </w:tc>
        <w:tc>
          <w:tcPr>
            <w:tcW w:w="0" w:type="auto"/>
            <w:tcBorders>
              <w:top w:val="nil"/>
              <w:left w:val="nil"/>
              <w:bottom w:val="nil"/>
              <w:right w:val="nil"/>
            </w:tcBorders>
            <w:shd w:val="clear" w:color="auto" w:fill="auto"/>
            <w:noWrap/>
          </w:tcPr>
          <w:p w14:paraId="2D88C775"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74</w:t>
            </w:r>
          </w:p>
        </w:tc>
        <w:tc>
          <w:tcPr>
            <w:tcW w:w="0" w:type="auto"/>
            <w:tcBorders>
              <w:top w:val="nil"/>
              <w:left w:val="nil"/>
              <w:bottom w:val="nil"/>
              <w:right w:val="nil"/>
            </w:tcBorders>
            <w:shd w:val="clear" w:color="auto" w:fill="auto"/>
            <w:noWrap/>
            <w:vAlign w:val="center"/>
          </w:tcPr>
          <w:p w14:paraId="7358AA5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37.2</w:t>
            </w:r>
          </w:p>
        </w:tc>
        <w:tc>
          <w:tcPr>
            <w:tcW w:w="0" w:type="auto"/>
            <w:tcBorders>
              <w:top w:val="nil"/>
              <w:left w:val="nil"/>
              <w:bottom w:val="nil"/>
            </w:tcBorders>
            <w:shd w:val="clear" w:color="auto" w:fill="auto"/>
            <w:noWrap/>
            <w:vAlign w:val="center"/>
          </w:tcPr>
          <w:p w14:paraId="2B8BDFD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31.8</w:t>
            </w:r>
          </w:p>
        </w:tc>
        <w:tc>
          <w:tcPr>
            <w:tcW w:w="0" w:type="auto"/>
            <w:tcBorders>
              <w:top w:val="nil"/>
              <w:left w:val="nil"/>
              <w:bottom w:val="nil"/>
            </w:tcBorders>
            <w:shd w:val="clear" w:color="auto" w:fill="auto"/>
            <w:noWrap/>
            <w:vAlign w:val="center"/>
          </w:tcPr>
          <w:p w14:paraId="3016137E"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59F695F3"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84</w:t>
            </w:r>
          </w:p>
        </w:tc>
        <w:tc>
          <w:tcPr>
            <w:tcW w:w="0" w:type="auto"/>
            <w:tcBorders>
              <w:top w:val="nil"/>
              <w:left w:val="nil"/>
              <w:bottom w:val="nil"/>
              <w:right w:val="nil"/>
            </w:tcBorders>
            <w:shd w:val="clear" w:color="auto" w:fill="auto"/>
            <w:noWrap/>
            <w:vAlign w:val="center"/>
          </w:tcPr>
          <w:p w14:paraId="63E3689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17.7</w:t>
            </w:r>
          </w:p>
        </w:tc>
        <w:tc>
          <w:tcPr>
            <w:tcW w:w="0" w:type="auto"/>
            <w:tcBorders>
              <w:top w:val="nil"/>
              <w:left w:val="nil"/>
              <w:bottom w:val="nil"/>
              <w:right w:val="nil"/>
            </w:tcBorders>
            <w:shd w:val="clear" w:color="auto" w:fill="auto"/>
            <w:noWrap/>
            <w:vAlign w:val="center"/>
          </w:tcPr>
          <w:p w14:paraId="262F3BA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22.9</w:t>
            </w:r>
          </w:p>
        </w:tc>
        <w:tc>
          <w:tcPr>
            <w:tcW w:w="0" w:type="auto"/>
            <w:tcBorders>
              <w:top w:val="nil"/>
              <w:left w:val="nil"/>
              <w:bottom w:val="nil"/>
              <w:right w:val="nil"/>
            </w:tcBorders>
            <w:shd w:val="clear" w:color="auto" w:fill="auto"/>
            <w:noWrap/>
            <w:vAlign w:val="center"/>
          </w:tcPr>
          <w:p w14:paraId="7D0F1E65"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480E0E83" w14:textId="77777777" w:rsidR="00953605" w:rsidRPr="00953605" w:rsidRDefault="00953605" w:rsidP="00953605">
            <w:pPr>
              <w:spacing w:after="120"/>
              <w:jc w:val="both"/>
              <w:rPr>
                <w:rFonts w:eastAsia="MS Mincho" w:cs="Arial"/>
                <w:b/>
                <w:bCs/>
                <w:szCs w:val="22"/>
                <w:lang w:val="en-US"/>
              </w:rPr>
            </w:pPr>
            <w:r w:rsidRPr="00953605">
              <w:rPr>
                <w:rFonts w:eastAsia="MS Mincho" w:cs="Arial"/>
                <w:b/>
                <w:bCs/>
                <w:szCs w:val="22"/>
                <w:lang w:val="en-US"/>
              </w:rPr>
              <w:t>&lt;.001</w:t>
            </w:r>
          </w:p>
        </w:tc>
        <w:tc>
          <w:tcPr>
            <w:tcW w:w="0" w:type="auto"/>
            <w:tcBorders>
              <w:top w:val="nil"/>
              <w:left w:val="nil"/>
              <w:bottom w:val="nil"/>
              <w:right w:val="nil"/>
            </w:tcBorders>
            <w:shd w:val="clear" w:color="auto" w:fill="auto"/>
            <w:noWrap/>
            <w:vAlign w:val="center"/>
          </w:tcPr>
          <w:p w14:paraId="5E4FA150"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tcPr>
          <w:p w14:paraId="2FEC5F3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1A0DA31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35.4</w:t>
            </w:r>
          </w:p>
        </w:tc>
        <w:tc>
          <w:tcPr>
            <w:tcW w:w="0" w:type="auto"/>
            <w:tcBorders>
              <w:top w:val="nil"/>
              <w:left w:val="nil"/>
              <w:bottom w:val="nil"/>
              <w:right w:val="nil"/>
            </w:tcBorders>
            <w:shd w:val="clear" w:color="auto" w:fill="auto"/>
            <w:noWrap/>
            <w:vAlign w:val="center"/>
          </w:tcPr>
          <w:p w14:paraId="18356DB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32.3</w:t>
            </w:r>
          </w:p>
        </w:tc>
        <w:tc>
          <w:tcPr>
            <w:tcW w:w="0" w:type="auto"/>
            <w:tcBorders>
              <w:top w:val="nil"/>
              <w:left w:val="nil"/>
              <w:bottom w:val="nil"/>
              <w:right w:val="nil"/>
            </w:tcBorders>
            <w:shd w:val="clear" w:color="auto" w:fill="auto"/>
            <w:noWrap/>
            <w:vAlign w:val="center"/>
          </w:tcPr>
          <w:p w14:paraId="54BFA5BB"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tcPr>
          <w:p w14:paraId="5745C80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2B16BCB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24.2</w:t>
            </w:r>
          </w:p>
        </w:tc>
        <w:tc>
          <w:tcPr>
            <w:tcW w:w="0" w:type="auto"/>
            <w:tcBorders>
              <w:top w:val="nil"/>
              <w:left w:val="nil"/>
              <w:bottom w:val="nil"/>
              <w:right w:val="nil"/>
            </w:tcBorders>
            <w:shd w:val="clear" w:color="auto" w:fill="auto"/>
            <w:noWrap/>
            <w:vAlign w:val="center"/>
          </w:tcPr>
          <w:p w14:paraId="2253412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26.7</w:t>
            </w:r>
          </w:p>
        </w:tc>
        <w:tc>
          <w:tcPr>
            <w:tcW w:w="0" w:type="auto"/>
            <w:tcBorders>
              <w:top w:val="nil"/>
              <w:left w:val="nil"/>
              <w:bottom w:val="nil"/>
              <w:right w:val="nil"/>
            </w:tcBorders>
            <w:shd w:val="clear" w:color="auto" w:fill="auto"/>
            <w:noWrap/>
            <w:vAlign w:val="center"/>
          </w:tcPr>
          <w:p w14:paraId="6EF657BE"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7B90FC2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.113</w:t>
            </w:r>
          </w:p>
        </w:tc>
      </w:tr>
      <w:tr w:rsidR="00953605" w:rsidRPr="00953605" w14:paraId="6B447A6C" w14:textId="77777777" w:rsidTr="00953605">
        <w:trPr>
          <w:trHeight w:val="300"/>
        </w:trPr>
        <w:tc>
          <w:tcPr>
            <w:tcW w:w="3497" w:type="dxa"/>
            <w:tcBorders>
              <w:top w:val="nil"/>
              <w:left w:val="nil"/>
              <w:bottom w:val="nil"/>
              <w:right w:val="nil"/>
            </w:tcBorders>
            <w:shd w:val="clear" w:color="auto" w:fill="auto"/>
            <w:vAlign w:val="center"/>
          </w:tcPr>
          <w:p w14:paraId="69AD3953"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SCOPA-ON/OFF fluctuations</w:t>
            </w:r>
          </w:p>
        </w:tc>
        <w:tc>
          <w:tcPr>
            <w:tcW w:w="0" w:type="auto"/>
            <w:tcBorders>
              <w:top w:val="nil"/>
              <w:left w:val="nil"/>
              <w:bottom w:val="nil"/>
              <w:right w:val="nil"/>
            </w:tcBorders>
            <w:shd w:val="clear" w:color="auto" w:fill="auto"/>
            <w:noWrap/>
          </w:tcPr>
          <w:p w14:paraId="357D134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74</w:t>
            </w:r>
          </w:p>
        </w:tc>
        <w:tc>
          <w:tcPr>
            <w:tcW w:w="0" w:type="auto"/>
            <w:tcBorders>
              <w:top w:val="nil"/>
              <w:left w:val="nil"/>
              <w:bottom w:val="nil"/>
              <w:right w:val="nil"/>
            </w:tcBorders>
            <w:shd w:val="clear" w:color="auto" w:fill="auto"/>
            <w:noWrap/>
            <w:vAlign w:val="center"/>
          </w:tcPr>
          <w:p w14:paraId="1A5A24E7"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43.9</w:t>
            </w:r>
          </w:p>
        </w:tc>
        <w:tc>
          <w:tcPr>
            <w:tcW w:w="0" w:type="auto"/>
            <w:tcBorders>
              <w:top w:val="nil"/>
              <w:left w:val="nil"/>
              <w:bottom w:val="nil"/>
            </w:tcBorders>
            <w:shd w:val="clear" w:color="auto" w:fill="auto"/>
            <w:noWrap/>
            <w:vAlign w:val="center"/>
          </w:tcPr>
          <w:p w14:paraId="0F4660A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26.4</w:t>
            </w:r>
          </w:p>
        </w:tc>
        <w:tc>
          <w:tcPr>
            <w:tcW w:w="0" w:type="auto"/>
            <w:tcBorders>
              <w:top w:val="nil"/>
              <w:left w:val="nil"/>
              <w:bottom w:val="nil"/>
            </w:tcBorders>
            <w:shd w:val="clear" w:color="auto" w:fill="auto"/>
            <w:noWrap/>
            <w:vAlign w:val="center"/>
          </w:tcPr>
          <w:p w14:paraId="19F78D83"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48FCAB1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84</w:t>
            </w:r>
          </w:p>
        </w:tc>
        <w:tc>
          <w:tcPr>
            <w:tcW w:w="0" w:type="auto"/>
            <w:tcBorders>
              <w:top w:val="nil"/>
              <w:left w:val="nil"/>
              <w:bottom w:val="nil"/>
              <w:right w:val="nil"/>
            </w:tcBorders>
            <w:shd w:val="clear" w:color="auto" w:fill="auto"/>
            <w:noWrap/>
            <w:vAlign w:val="center"/>
          </w:tcPr>
          <w:p w14:paraId="203B61C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33.3</w:t>
            </w:r>
          </w:p>
        </w:tc>
        <w:tc>
          <w:tcPr>
            <w:tcW w:w="0" w:type="auto"/>
            <w:tcBorders>
              <w:top w:val="nil"/>
              <w:left w:val="nil"/>
              <w:bottom w:val="nil"/>
              <w:right w:val="nil"/>
            </w:tcBorders>
            <w:shd w:val="clear" w:color="auto" w:fill="auto"/>
            <w:noWrap/>
            <w:vAlign w:val="center"/>
          </w:tcPr>
          <w:p w14:paraId="2123B8E9"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15.7</w:t>
            </w:r>
          </w:p>
        </w:tc>
        <w:tc>
          <w:tcPr>
            <w:tcW w:w="0" w:type="auto"/>
            <w:tcBorders>
              <w:top w:val="nil"/>
              <w:left w:val="nil"/>
              <w:bottom w:val="nil"/>
              <w:right w:val="nil"/>
            </w:tcBorders>
            <w:shd w:val="clear" w:color="auto" w:fill="auto"/>
            <w:noWrap/>
            <w:vAlign w:val="center"/>
          </w:tcPr>
          <w:p w14:paraId="72798866"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3B72B561" w14:textId="77777777" w:rsidR="00953605" w:rsidRPr="00953605" w:rsidRDefault="00953605" w:rsidP="00953605">
            <w:pPr>
              <w:spacing w:after="120"/>
              <w:jc w:val="both"/>
              <w:rPr>
                <w:rFonts w:eastAsia="MS Mincho" w:cs="Arial"/>
                <w:b/>
                <w:bCs/>
                <w:szCs w:val="22"/>
                <w:lang w:val="en-US"/>
              </w:rPr>
            </w:pPr>
            <w:r w:rsidRPr="00953605">
              <w:rPr>
                <w:rFonts w:eastAsia="MS Mincho" w:cs="Arial"/>
                <w:b/>
                <w:bCs/>
                <w:szCs w:val="22"/>
                <w:lang w:val="en-US"/>
              </w:rPr>
              <w:t>&lt;.001</w:t>
            </w:r>
          </w:p>
        </w:tc>
        <w:tc>
          <w:tcPr>
            <w:tcW w:w="0" w:type="auto"/>
            <w:tcBorders>
              <w:top w:val="nil"/>
              <w:left w:val="nil"/>
              <w:bottom w:val="nil"/>
              <w:right w:val="nil"/>
            </w:tcBorders>
            <w:shd w:val="clear" w:color="auto" w:fill="auto"/>
            <w:noWrap/>
            <w:vAlign w:val="center"/>
          </w:tcPr>
          <w:p w14:paraId="3AA51BB0"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tcPr>
          <w:p w14:paraId="6B23F36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5D3E50D2"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40.8</w:t>
            </w:r>
          </w:p>
        </w:tc>
        <w:tc>
          <w:tcPr>
            <w:tcW w:w="0" w:type="auto"/>
            <w:tcBorders>
              <w:top w:val="nil"/>
              <w:left w:val="nil"/>
              <w:bottom w:val="nil"/>
              <w:right w:val="nil"/>
            </w:tcBorders>
            <w:shd w:val="clear" w:color="auto" w:fill="auto"/>
            <w:noWrap/>
            <w:vAlign w:val="center"/>
          </w:tcPr>
          <w:p w14:paraId="3AAF795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26.7</w:t>
            </w:r>
          </w:p>
        </w:tc>
        <w:tc>
          <w:tcPr>
            <w:tcW w:w="0" w:type="auto"/>
            <w:tcBorders>
              <w:top w:val="nil"/>
              <w:left w:val="nil"/>
              <w:bottom w:val="nil"/>
              <w:right w:val="nil"/>
            </w:tcBorders>
            <w:shd w:val="clear" w:color="auto" w:fill="auto"/>
            <w:noWrap/>
            <w:vAlign w:val="center"/>
          </w:tcPr>
          <w:p w14:paraId="78CF7591"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tcPr>
          <w:p w14:paraId="49DE2FE4"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nil"/>
              <w:right w:val="nil"/>
            </w:tcBorders>
            <w:shd w:val="clear" w:color="auto" w:fill="auto"/>
            <w:noWrap/>
            <w:vAlign w:val="center"/>
          </w:tcPr>
          <w:p w14:paraId="6BE00D2D"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33.8</w:t>
            </w:r>
          </w:p>
        </w:tc>
        <w:tc>
          <w:tcPr>
            <w:tcW w:w="0" w:type="auto"/>
            <w:tcBorders>
              <w:top w:val="nil"/>
              <w:left w:val="nil"/>
              <w:bottom w:val="nil"/>
              <w:right w:val="nil"/>
            </w:tcBorders>
            <w:shd w:val="clear" w:color="auto" w:fill="auto"/>
            <w:noWrap/>
            <w:vAlign w:val="center"/>
          </w:tcPr>
          <w:p w14:paraId="0D665EE7"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17.9</w:t>
            </w:r>
          </w:p>
        </w:tc>
        <w:tc>
          <w:tcPr>
            <w:tcW w:w="0" w:type="auto"/>
            <w:tcBorders>
              <w:top w:val="nil"/>
              <w:left w:val="nil"/>
              <w:bottom w:val="nil"/>
              <w:right w:val="nil"/>
            </w:tcBorders>
            <w:shd w:val="clear" w:color="auto" w:fill="auto"/>
            <w:noWrap/>
            <w:vAlign w:val="center"/>
          </w:tcPr>
          <w:p w14:paraId="2B537898"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nil"/>
              <w:right w:val="nil"/>
            </w:tcBorders>
            <w:shd w:val="clear" w:color="auto" w:fill="auto"/>
            <w:noWrap/>
            <w:vAlign w:val="center"/>
          </w:tcPr>
          <w:p w14:paraId="3C462D4B"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.098</w:t>
            </w:r>
          </w:p>
        </w:tc>
      </w:tr>
      <w:tr w:rsidR="00953605" w:rsidRPr="00953605" w14:paraId="3B737991" w14:textId="77777777" w:rsidTr="00953605">
        <w:trPr>
          <w:trHeight w:val="85"/>
        </w:trPr>
        <w:tc>
          <w:tcPr>
            <w:tcW w:w="3497" w:type="dxa"/>
            <w:tcBorders>
              <w:top w:val="nil"/>
              <w:left w:val="nil"/>
              <w:bottom w:val="single" w:sz="4" w:space="0" w:color="auto"/>
              <w:right w:val="nil"/>
            </w:tcBorders>
            <w:shd w:val="clear" w:color="auto" w:fill="auto"/>
            <w:vAlign w:val="center"/>
          </w:tcPr>
          <w:p w14:paraId="3D197BD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MMSE (range 0–30)</w:t>
            </w:r>
          </w:p>
        </w:tc>
        <w:tc>
          <w:tcPr>
            <w:tcW w:w="0" w:type="auto"/>
            <w:tcBorders>
              <w:top w:val="nil"/>
              <w:left w:val="nil"/>
              <w:bottom w:val="single" w:sz="4" w:space="0" w:color="auto"/>
              <w:right w:val="nil"/>
            </w:tcBorders>
            <w:shd w:val="clear" w:color="auto" w:fill="auto"/>
            <w:noWrap/>
          </w:tcPr>
          <w:p w14:paraId="15AFE110"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75</w:t>
            </w:r>
          </w:p>
        </w:tc>
        <w:tc>
          <w:tcPr>
            <w:tcW w:w="0" w:type="auto"/>
            <w:tcBorders>
              <w:top w:val="nil"/>
              <w:left w:val="nil"/>
              <w:bottom w:val="single" w:sz="4" w:space="0" w:color="auto"/>
              <w:right w:val="nil"/>
            </w:tcBorders>
            <w:shd w:val="clear" w:color="auto" w:fill="auto"/>
            <w:noWrap/>
            <w:vAlign w:val="center"/>
          </w:tcPr>
          <w:p w14:paraId="1759D804"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29.0</w:t>
            </w:r>
          </w:p>
        </w:tc>
        <w:tc>
          <w:tcPr>
            <w:tcW w:w="0" w:type="auto"/>
            <w:tcBorders>
              <w:top w:val="nil"/>
              <w:left w:val="nil"/>
              <w:bottom w:val="single" w:sz="4" w:space="0" w:color="auto"/>
            </w:tcBorders>
            <w:shd w:val="clear" w:color="auto" w:fill="auto"/>
            <w:noWrap/>
            <w:vAlign w:val="center"/>
          </w:tcPr>
          <w:p w14:paraId="6CC0C394"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1.1</w:t>
            </w:r>
          </w:p>
        </w:tc>
        <w:tc>
          <w:tcPr>
            <w:tcW w:w="0" w:type="auto"/>
            <w:tcBorders>
              <w:top w:val="nil"/>
              <w:left w:val="nil"/>
              <w:bottom w:val="single" w:sz="4" w:space="0" w:color="auto"/>
            </w:tcBorders>
            <w:shd w:val="clear" w:color="auto" w:fill="auto"/>
            <w:noWrap/>
            <w:vAlign w:val="center"/>
          </w:tcPr>
          <w:p w14:paraId="3A1BF276"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5D316FB5"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83</w:t>
            </w:r>
          </w:p>
        </w:tc>
        <w:tc>
          <w:tcPr>
            <w:tcW w:w="0" w:type="auto"/>
            <w:tcBorders>
              <w:top w:val="nil"/>
              <w:left w:val="nil"/>
              <w:bottom w:val="single" w:sz="4" w:space="0" w:color="auto"/>
              <w:right w:val="nil"/>
            </w:tcBorders>
            <w:shd w:val="clear" w:color="auto" w:fill="auto"/>
            <w:noWrap/>
            <w:vAlign w:val="center"/>
          </w:tcPr>
          <w:p w14:paraId="4C976099"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28.7</w:t>
            </w:r>
          </w:p>
        </w:tc>
        <w:tc>
          <w:tcPr>
            <w:tcW w:w="0" w:type="auto"/>
            <w:tcBorders>
              <w:top w:val="nil"/>
              <w:left w:val="nil"/>
              <w:bottom w:val="single" w:sz="4" w:space="0" w:color="auto"/>
              <w:right w:val="nil"/>
            </w:tcBorders>
            <w:shd w:val="clear" w:color="auto" w:fill="auto"/>
            <w:noWrap/>
            <w:vAlign w:val="center"/>
          </w:tcPr>
          <w:p w14:paraId="6661B25C"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1.5</w:t>
            </w:r>
          </w:p>
        </w:tc>
        <w:tc>
          <w:tcPr>
            <w:tcW w:w="0" w:type="auto"/>
            <w:tcBorders>
              <w:top w:val="nil"/>
              <w:left w:val="nil"/>
              <w:bottom w:val="single" w:sz="4" w:space="0" w:color="auto"/>
              <w:right w:val="nil"/>
            </w:tcBorders>
            <w:shd w:val="clear" w:color="auto" w:fill="auto"/>
            <w:noWrap/>
            <w:vAlign w:val="center"/>
          </w:tcPr>
          <w:p w14:paraId="4D045906"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3AD820B5" w14:textId="77777777" w:rsidR="00953605" w:rsidRPr="00953605" w:rsidRDefault="00953605" w:rsidP="00953605">
            <w:pPr>
              <w:spacing w:after="120"/>
              <w:jc w:val="both"/>
              <w:rPr>
                <w:rFonts w:eastAsia="MS Mincho" w:cs="Arial"/>
                <w:bCs/>
                <w:szCs w:val="22"/>
                <w:lang w:val="en-US"/>
              </w:rPr>
            </w:pPr>
            <w:r w:rsidRPr="00953605">
              <w:rPr>
                <w:rFonts w:eastAsia="MS Mincho" w:cs="Arial"/>
                <w:szCs w:val="22"/>
                <w:lang w:val="en-US"/>
              </w:rPr>
              <w:t>.438</w:t>
            </w:r>
          </w:p>
        </w:tc>
        <w:tc>
          <w:tcPr>
            <w:tcW w:w="0" w:type="auto"/>
            <w:tcBorders>
              <w:top w:val="nil"/>
              <w:left w:val="nil"/>
              <w:bottom w:val="single" w:sz="4" w:space="0" w:color="auto"/>
              <w:right w:val="nil"/>
            </w:tcBorders>
            <w:shd w:val="clear" w:color="auto" w:fill="auto"/>
            <w:noWrap/>
            <w:vAlign w:val="center"/>
          </w:tcPr>
          <w:p w14:paraId="106B9E51"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single" w:sz="4" w:space="0" w:color="auto"/>
              <w:right w:val="nil"/>
            </w:tcBorders>
            <w:shd w:val="clear" w:color="auto" w:fill="auto"/>
            <w:noWrap/>
          </w:tcPr>
          <w:p w14:paraId="0BA545BF"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single" w:sz="4" w:space="0" w:color="auto"/>
              <w:right w:val="nil"/>
            </w:tcBorders>
            <w:shd w:val="clear" w:color="auto" w:fill="auto"/>
            <w:noWrap/>
            <w:vAlign w:val="center"/>
          </w:tcPr>
          <w:p w14:paraId="5E716C54"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29.2</w:t>
            </w:r>
          </w:p>
        </w:tc>
        <w:tc>
          <w:tcPr>
            <w:tcW w:w="0" w:type="auto"/>
            <w:tcBorders>
              <w:top w:val="nil"/>
              <w:left w:val="nil"/>
              <w:bottom w:val="single" w:sz="4" w:space="0" w:color="auto"/>
              <w:right w:val="nil"/>
            </w:tcBorders>
            <w:shd w:val="clear" w:color="auto" w:fill="auto"/>
            <w:noWrap/>
            <w:vAlign w:val="center"/>
          </w:tcPr>
          <w:p w14:paraId="4055B858"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0.90</w:t>
            </w:r>
          </w:p>
        </w:tc>
        <w:tc>
          <w:tcPr>
            <w:tcW w:w="0" w:type="auto"/>
            <w:tcBorders>
              <w:top w:val="nil"/>
              <w:left w:val="nil"/>
              <w:bottom w:val="single" w:sz="4" w:space="0" w:color="auto"/>
              <w:right w:val="nil"/>
            </w:tcBorders>
            <w:shd w:val="clear" w:color="auto" w:fill="auto"/>
            <w:noWrap/>
            <w:vAlign w:val="center"/>
          </w:tcPr>
          <w:p w14:paraId="338DDC0A"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single" w:sz="4" w:space="0" w:color="auto"/>
              <w:right w:val="nil"/>
            </w:tcBorders>
            <w:shd w:val="clear" w:color="auto" w:fill="auto"/>
          </w:tcPr>
          <w:p w14:paraId="643F3DD4"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40</w:t>
            </w:r>
          </w:p>
        </w:tc>
        <w:tc>
          <w:tcPr>
            <w:tcW w:w="0" w:type="auto"/>
            <w:tcBorders>
              <w:top w:val="nil"/>
              <w:left w:val="nil"/>
              <w:bottom w:val="single" w:sz="4" w:space="0" w:color="auto"/>
              <w:right w:val="nil"/>
            </w:tcBorders>
            <w:shd w:val="clear" w:color="auto" w:fill="auto"/>
            <w:noWrap/>
            <w:vAlign w:val="center"/>
          </w:tcPr>
          <w:p w14:paraId="6933D1D1"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28.9</w:t>
            </w:r>
          </w:p>
        </w:tc>
        <w:tc>
          <w:tcPr>
            <w:tcW w:w="0" w:type="auto"/>
            <w:tcBorders>
              <w:top w:val="nil"/>
              <w:left w:val="nil"/>
              <w:bottom w:val="single" w:sz="4" w:space="0" w:color="auto"/>
              <w:right w:val="nil"/>
            </w:tcBorders>
            <w:shd w:val="clear" w:color="auto" w:fill="auto"/>
            <w:noWrap/>
            <w:vAlign w:val="center"/>
          </w:tcPr>
          <w:p w14:paraId="04053D09"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1.30</w:t>
            </w:r>
          </w:p>
        </w:tc>
        <w:tc>
          <w:tcPr>
            <w:tcW w:w="0" w:type="auto"/>
            <w:tcBorders>
              <w:top w:val="nil"/>
              <w:left w:val="nil"/>
              <w:bottom w:val="single" w:sz="4" w:space="0" w:color="auto"/>
              <w:right w:val="nil"/>
            </w:tcBorders>
            <w:shd w:val="clear" w:color="auto" w:fill="auto"/>
            <w:noWrap/>
            <w:vAlign w:val="center"/>
          </w:tcPr>
          <w:p w14:paraId="58032A48" w14:textId="77777777" w:rsidR="00953605" w:rsidRPr="00953605" w:rsidRDefault="00953605" w:rsidP="00953605">
            <w:pPr>
              <w:spacing w:after="120"/>
              <w:jc w:val="both"/>
              <w:rPr>
                <w:rFonts w:eastAsia="MS Mincho"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0C79E5D9" w14:textId="77777777" w:rsidR="00953605" w:rsidRPr="00953605" w:rsidRDefault="00953605" w:rsidP="00953605">
            <w:pPr>
              <w:spacing w:after="120"/>
              <w:jc w:val="both"/>
              <w:rPr>
                <w:rFonts w:eastAsia="MS Mincho" w:cs="Arial"/>
                <w:szCs w:val="22"/>
                <w:lang w:val="en-US"/>
              </w:rPr>
            </w:pPr>
            <w:r w:rsidRPr="00953605">
              <w:rPr>
                <w:rFonts w:eastAsia="MS Mincho" w:cs="Arial"/>
                <w:szCs w:val="22"/>
                <w:lang w:val="en-US"/>
              </w:rPr>
              <w:t>.394</w:t>
            </w:r>
          </w:p>
        </w:tc>
      </w:tr>
    </w:tbl>
    <w:p w14:paraId="580B914E" w14:textId="77777777" w:rsidR="00953605" w:rsidRPr="00953605" w:rsidRDefault="00953605" w:rsidP="00953605">
      <w:pPr>
        <w:spacing w:after="120" w:line="480" w:lineRule="auto"/>
        <w:jc w:val="both"/>
        <w:rPr>
          <w:rFonts w:eastAsia="MS Mincho" w:cs="Arial"/>
          <w:sz w:val="24"/>
          <w:lang w:val="en-US"/>
        </w:rPr>
      </w:pPr>
    </w:p>
    <w:p w14:paraId="4ED2512D" w14:textId="77777777" w:rsidR="00953605" w:rsidRPr="00953605" w:rsidRDefault="00953605" w:rsidP="00953605">
      <w:pPr>
        <w:spacing w:after="120" w:line="480" w:lineRule="auto"/>
        <w:jc w:val="both"/>
        <w:rPr>
          <w:rFonts w:eastAsia="MS Mincho" w:cs="Arial"/>
          <w:sz w:val="24"/>
          <w:lang w:val="en-US"/>
        </w:rPr>
      </w:pPr>
    </w:p>
    <w:p w14:paraId="7580FE24" w14:textId="77777777" w:rsidR="00953605" w:rsidRPr="00953605" w:rsidRDefault="00953605" w:rsidP="00953605">
      <w:pPr>
        <w:spacing w:after="120" w:line="480" w:lineRule="auto"/>
        <w:jc w:val="both"/>
        <w:rPr>
          <w:rFonts w:eastAsia="MS Mincho" w:cs="Arial"/>
          <w:sz w:val="24"/>
          <w:lang w:val="en-US"/>
        </w:rPr>
      </w:pPr>
    </w:p>
    <w:p w14:paraId="70A2A043" w14:textId="77777777" w:rsidR="00953605" w:rsidRPr="00953605" w:rsidRDefault="00953605" w:rsidP="00953605">
      <w:pPr>
        <w:spacing w:after="120" w:line="480" w:lineRule="auto"/>
        <w:jc w:val="both"/>
        <w:rPr>
          <w:rFonts w:eastAsia="MS Mincho" w:cs="Arial"/>
          <w:sz w:val="24"/>
          <w:lang w:val="en-US"/>
        </w:rPr>
      </w:pPr>
    </w:p>
    <w:p w14:paraId="29EB2DD7" w14:textId="77777777" w:rsidR="00953605" w:rsidRPr="00953605" w:rsidRDefault="00953605" w:rsidP="00953605">
      <w:pPr>
        <w:spacing w:after="120" w:line="480" w:lineRule="auto"/>
        <w:jc w:val="both"/>
        <w:rPr>
          <w:rFonts w:eastAsia="MS Mincho" w:cs="Arial"/>
          <w:sz w:val="24"/>
          <w:lang w:val="en-US"/>
        </w:rPr>
      </w:pPr>
    </w:p>
    <w:p w14:paraId="3E4A628E" w14:textId="77777777" w:rsidR="00953605" w:rsidRPr="00953605" w:rsidRDefault="00953605" w:rsidP="00953605">
      <w:pPr>
        <w:spacing w:after="120" w:line="480" w:lineRule="auto"/>
        <w:jc w:val="both"/>
        <w:rPr>
          <w:rFonts w:eastAsia="MS Mincho" w:cs="Arial"/>
          <w:sz w:val="24"/>
          <w:lang w:val="en-US"/>
        </w:rPr>
      </w:pPr>
    </w:p>
    <w:p w14:paraId="46B3A612" w14:textId="77777777" w:rsidR="00953605" w:rsidRPr="00953605" w:rsidRDefault="00953605" w:rsidP="00953605">
      <w:pPr>
        <w:spacing w:after="120" w:line="480" w:lineRule="auto"/>
        <w:jc w:val="both"/>
        <w:rPr>
          <w:rFonts w:eastAsia="MS Mincho" w:cs="Arial"/>
          <w:b/>
          <w:szCs w:val="22"/>
          <w:lang w:val="en-US"/>
        </w:rPr>
      </w:pPr>
    </w:p>
    <w:p w14:paraId="74F6DB20" w14:textId="77777777" w:rsidR="00953605" w:rsidRPr="00953605" w:rsidRDefault="00953605" w:rsidP="00953605">
      <w:pPr>
        <w:spacing w:after="120"/>
        <w:ind w:left="-142" w:right="112"/>
        <w:jc w:val="both"/>
        <w:rPr>
          <w:rFonts w:eastAsia="MS Mincho" w:cs="Arial"/>
          <w:b/>
          <w:szCs w:val="22"/>
          <w:lang w:val="en-GB"/>
        </w:rPr>
      </w:pPr>
    </w:p>
    <w:p w14:paraId="3D414B9E" w14:textId="77777777" w:rsidR="00953605" w:rsidRPr="00953605" w:rsidRDefault="00953605" w:rsidP="00953605">
      <w:pPr>
        <w:spacing w:after="120"/>
        <w:ind w:left="-142" w:right="112"/>
        <w:jc w:val="both"/>
        <w:rPr>
          <w:rFonts w:eastAsia="MS Mincho" w:cs="Arial"/>
          <w:szCs w:val="22"/>
          <w:lang w:val="en-GB"/>
        </w:rPr>
      </w:pPr>
      <w:r w:rsidRPr="00953605">
        <w:rPr>
          <w:rFonts w:eastAsia="MS Mincho" w:cs="Arial"/>
          <w:b/>
          <w:szCs w:val="22"/>
          <w:lang w:val="en-GB"/>
        </w:rPr>
        <w:t xml:space="preserve">Legend: </w:t>
      </w:r>
      <w:r w:rsidRPr="00953605">
        <w:rPr>
          <w:rFonts w:eastAsia="MS Mincho" w:cs="Arial"/>
          <w:szCs w:val="22"/>
          <w:lang w:val="en-GB"/>
        </w:rPr>
        <w:t xml:space="preserve">SCOPA </w:t>
      </w:r>
      <w:proofErr w:type="spellStart"/>
      <w:r w:rsidRPr="00953605">
        <w:rPr>
          <w:rFonts w:eastAsia="MS Mincho" w:cs="Arial"/>
          <w:szCs w:val="22"/>
          <w:lang w:val="en-GB"/>
        </w:rPr>
        <w:t>subscores</w:t>
      </w:r>
      <w:proofErr w:type="spellEnd"/>
      <w:r w:rsidRPr="00953605">
        <w:rPr>
          <w:rFonts w:eastAsia="MS Mincho" w:cs="Arial"/>
          <w:szCs w:val="22"/>
          <w:lang w:val="en-GB"/>
        </w:rPr>
        <w:t xml:space="preserve"> are presented as percentage of maximum domain score. </w:t>
      </w:r>
      <w:r w:rsidRPr="00953605">
        <w:rPr>
          <w:rFonts w:eastAsia="MS Mincho" w:cs="Arial"/>
          <w:szCs w:val="22"/>
          <w:lang w:val="en-US"/>
        </w:rPr>
        <w:t>Significant results are highlighted in bold font.</w:t>
      </w:r>
    </w:p>
    <w:p w14:paraId="0CFEC2F2" w14:textId="77777777" w:rsidR="00953605" w:rsidRPr="00953605" w:rsidRDefault="00953605" w:rsidP="00953605">
      <w:pPr>
        <w:spacing w:after="120"/>
        <w:ind w:left="-142" w:right="112"/>
        <w:jc w:val="both"/>
        <w:rPr>
          <w:rFonts w:eastAsia="MS Mincho" w:cs="Arial"/>
          <w:bCs/>
          <w:szCs w:val="22"/>
          <w:lang w:val="en-GB"/>
        </w:rPr>
      </w:pPr>
      <w:r w:rsidRPr="00953605">
        <w:rPr>
          <w:rFonts w:eastAsia="MS Mincho" w:cs="Arial"/>
          <w:bCs/>
          <w:szCs w:val="22"/>
          <w:vertAlign w:val="superscript"/>
          <w:lang w:val="en-GB"/>
        </w:rPr>
        <w:t xml:space="preserve">a </w:t>
      </w:r>
      <w:r w:rsidRPr="00953605">
        <w:rPr>
          <w:rFonts w:eastAsia="MS Mincho" w:cs="Arial"/>
          <w:bCs/>
          <w:szCs w:val="22"/>
          <w:lang w:val="en-GB"/>
        </w:rPr>
        <w:t xml:space="preserve">Mann-Whitney </w:t>
      </w:r>
      <w:r w:rsidRPr="00953605">
        <w:rPr>
          <w:rFonts w:eastAsia="MS Mincho" w:cs="Arial"/>
          <w:bCs/>
          <w:i/>
          <w:szCs w:val="22"/>
          <w:lang w:val="en-GB"/>
        </w:rPr>
        <w:t xml:space="preserve">U </w:t>
      </w:r>
      <w:r w:rsidRPr="00953605">
        <w:rPr>
          <w:rFonts w:eastAsia="MS Mincho" w:cs="Arial"/>
          <w:bCs/>
          <w:iCs/>
          <w:szCs w:val="22"/>
          <w:lang w:val="en-GB"/>
        </w:rPr>
        <w:t xml:space="preserve">test or </w:t>
      </w:r>
      <w:r w:rsidRPr="00953605">
        <w:rPr>
          <w:rFonts w:eastAsia="MS Mincho" w:cs="Arial"/>
          <w:bCs/>
          <w:i/>
          <w:szCs w:val="22"/>
          <w:lang w:val="en-GB"/>
        </w:rPr>
        <w:t>t</w:t>
      </w:r>
      <w:r w:rsidRPr="00953605">
        <w:rPr>
          <w:rFonts w:eastAsia="MS Mincho" w:cs="Arial"/>
          <w:bCs/>
          <w:iCs/>
          <w:szCs w:val="22"/>
          <w:lang w:val="en-GB"/>
        </w:rPr>
        <w:t xml:space="preserve"> test,</w:t>
      </w:r>
      <w:r w:rsidRPr="00953605">
        <w:rPr>
          <w:rFonts w:eastAsia="MS Mincho" w:cs="Arial"/>
          <w:bCs/>
          <w:szCs w:val="22"/>
          <w:lang w:val="en-GB"/>
        </w:rPr>
        <w:t xml:space="preserve"> when parametric test criteria were fulfilled.</w:t>
      </w:r>
    </w:p>
    <w:p w14:paraId="24896986" w14:textId="77777777" w:rsidR="00953605" w:rsidRPr="00953605" w:rsidRDefault="00953605" w:rsidP="00953605">
      <w:pPr>
        <w:spacing w:after="120"/>
        <w:ind w:left="-142" w:right="112"/>
        <w:jc w:val="both"/>
        <w:rPr>
          <w:rFonts w:eastAsia="MS Mincho" w:cs="Arial"/>
          <w:szCs w:val="22"/>
          <w:lang w:val="en-GB"/>
        </w:rPr>
      </w:pPr>
      <w:r w:rsidRPr="00953605">
        <w:rPr>
          <w:rFonts w:eastAsia="MS Mincho" w:cs="Arial"/>
          <w:szCs w:val="22"/>
          <w:lang w:val="en-GB"/>
        </w:rPr>
        <w:t xml:space="preserve">Tremor </w:t>
      </w:r>
      <w:proofErr w:type="spellStart"/>
      <w:r w:rsidRPr="00953605">
        <w:rPr>
          <w:rFonts w:eastAsia="MS Mincho" w:cs="Arial"/>
          <w:szCs w:val="22"/>
          <w:lang w:val="en-GB"/>
        </w:rPr>
        <w:t>subscore</w:t>
      </w:r>
      <w:proofErr w:type="spellEnd"/>
      <w:r w:rsidRPr="00953605">
        <w:rPr>
          <w:rFonts w:eastAsia="MS Mincho" w:cs="Arial"/>
          <w:szCs w:val="22"/>
          <w:lang w:val="en-GB"/>
        </w:rPr>
        <w:t xml:space="preserve"> was based on items 1 and 2; axial </w:t>
      </w:r>
      <w:proofErr w:type="spellStart"/>
      <w:r w:rsidRPr="00953605">
        <w:rPr>
          <w:rFonts w:eastAsia="MS Mincho" w:cs="Arial"/>
          <w:szCs w:val="22"/>
          <w:lang w:val="en-GB"/>
        </w:rPr>
        <w:t>subscore</w:t>
      </w:r>
      <w:proofErr w:type="spellEnd"/>
      <w:r w:rsidRPr="00953605">
        <w:rPr>
          <w:rFonts w:eastAsia="MS Mincho" w:cs="Arial"/>
          <w:szCs w:val="22"/>
          <w:lang w:val="en-GB"/>
        </w:rPr>
        <w:t xml:space="preserve"> on items 5, 6, 7, 9, 15, and 16; bradykinesia </w:t>
      </w:r>
      <w:proofErr w:type="spellStart"/>
      <w:r w:rsidRPr="00953605">
        <w:rPr>
          <w:rFonts w:eastAsia="MS Mincho" w:cs="Arial"/>
          <w:szCs w:val="22"/>
          <w:lang w:val="en-GB"/>
        </w:rPr>
        <w:t>subscore</w:t>
      </w:r>
      <w:proofErr w:type="spellEnd"/>
      <w:r w:rsidRPr="00953605">
        <w:rPr>
          <w:rFonts w:eastAsia="MS Mincho" w:cs="Arial"/>
          <w:szCs w:val="22"/>
          <w:lang w:val="en-GB"/>
        </w:rPr>
        <w:t xml:space="preserve"> on items 3 and 4; dysphagia and dysarthria </w:t>
      </w:r>
      <w:proofErr w:type="spellStart"/>
      <w:r w:rsidRPr="00953605">
        <w:rPr>
          <w:rFonts w:eastAsia="MS Mincho" w:cs="Arial"/>
          <w:szCs w:val="22"/>
          <w:lang w:val="en-GB"/>
        </w:rPr>
        <w:t>subscore</w:t>
      </w:r>
      <w:proofErr w:type="spellEnd"/>
      <w:r w:rsidRPr="00953605">
        <w:rPr>
          <w:rFonts w:eastAsia="MS Mincho" w:cs="Arial"/>
          <w:szCs w:val="22"/>
          <w:lang w:val="en-GB"/>
        </w:rPr>
        <w:t xml:space="preserve"> on items 8, 10, and 11; dyskinesia </w:t>
      </w:r>
      <w:proofErr w:type="spellStart"/>
      <w:r w:rsidRPr="00953605">
        <w:rPr>
          <w:rFonts w:eastAsia="MS Mincho" w:cs="Arial"/>
          <w:szCs w:val="22"/>
          <w:lang w:val="en-GB"/>
        </w:rPr>
        <w:t>subscore</w:t>
      </w:r>
      <w:proofErr w:type="spellEnd"/>
      <w:r w:rsidRPr="00953605">
        <w:rPr>
          <w:rFonts w:eastAsia="MS Mincho" w:cs="Arial"/>
          <w:szCs w:val="22"/>
          <w:lang w:val="en-GB"/>
        </w:rPr>
        <w:t xml:space="preserve"> on items 18 and 19; and ON/OFF fluctuations </w:t>
      </w:r>
      <w:proofErr w:type="spellStart"/>
      <w:r w:rsidRPr="00953605">
        <w:rPr>
          <w:rFonts w:eastAsia="MS Mincho" w:cs="Arial"/>
          <w:szCs w:val="22"/>
          <w:lang w:val="en-GB"/>
        </w:rPr>
        <w:t>subscore</w:t>
      </w:r>
      <w:proofErr w:type="spellEnd"/>
      <w:r w:rsidRPr="00953605">
        <w:rPr>
          <w:rFonts w:eastAsia="MS Mincho" w:cs="Arial"/>
          <w:szCs w:val="22"/>
          <w:lang w:val="en-GB"/>
        </w:rPr>
        <w:t xml:space="preserve"> on items 20 and 21.</w:t>
      </w:r>
    </w:p>
    <w:p w14:paraId="46A20894" w14:textId="77777777" w:rsidR="00953605" w:rsidRPr="00953605" w:rsidRDefault="00953605" w:rsidP="00953605">
      <w:pPr>
        <w:spacing w:after="120"/>
        <w:ind w:left="-142" w:right="112"/>
        <w:jc w:val="both"/>
        <w:rPr>
          <w:rFonts w:eastAsia="MS Mincho" w:cs="Arial"/>
          <w:szCs w:val="22"/>
          <w:lang w:val="en-GB"/>
        </w:rPr>
      </w:pPr>
      <w:r w:rsidRPr="00953605">
        <w:rPr>
          <w:rFonts w:eastAsia="MS Mincho" w:cs="Arial"/>
          <w:b/>
          <w:szCs w:val="22"/>
          <w:lang w:val="en-GB"/>
        </w:rPr>
        <w:t>Abbreviations: MED</w:t>
      </w:r>
      <w:r w:rsidRPr="00953605">
        <w:rPr>
          <w:rFonts w:eastAsia="MS Mincho" w:cs="Arial"/>
          <w:szCs w:val="22"/>
          <w:lang w:val="en-GB"/>
        </w:rPr>
        <w:t xml:space="preserve"> </w:t>
      </w:r>
      <w:r w:rsidRPr="00953605">
        <w:rPr>
          <w:rFonts w:eastAsia="MS Mincho" w:cs="Arial"/>
          <w:bCs/>
          <w:szCs w:val="22"/>
          <w:lang w:val="en-GB"/>
        </w:rPr>
        <w:t>=</w:t>
      </w:r>
      <w:r w:rsidRPr="00953605">
        <w:rPr>
          <w:rFonts w:eastAsia="MS Mincho" w:cs="Arial"/>
          <w:b/>
          <w:szCs w:val="22"/>
          <w:lang w:val="en-GB"/>
        </w:rPr>
        <w:t xml:space="preserve"> </w:t>
      </w:r>
      <w:r w:rsidRPr="00953605">
        <w:rPr>
          <w:rFonts w:eastAsia="MS Mincho" w:cs="Arial"/>
          <w:szCs w:val="22"/>
          <w:lang w:val="en-GB"/>
        </w:rPr>
        <w:t>standard-of-care medical treatment;</w:t>
      </w:r>
      <w:r w:rsidRPr="00953605">
        <w:rPr>
          <w:rFonts w:eastAsia="MS Mincho" w:cs="Arial"/>
          <w:b/>
          <w:szCs w:val="22"/>
          <w:lang w:val="en-GB"/>
        </w:rPr>
        <w:t xml:space="preserve"> MMSE </w:t>
      </w:r>
      <w:r w:rsidRPr="00953605">
        <w:rPr>
          <w:rFonts w:eastAsia="MS Mincho" w:cs="Arial"/>
          <w:bCs/>
          <w:szCs w:val="22"/>
          <w:lang w:val="en-GB"/>
        </w:rPr>
        <w:t>=</w:t>
      </w:r>
      <w:r w:rsidRPr="00953605">
        <w:rPr>
          <w:rFonts w:eastAsia="MS Mincho" w:cs="Arial"/>
          <w:b/>
          <w:szCs w:val="22"/>
          <w:lang w:val="en-GB"/>
        </w:rPr>
        <w:t xml:space="preserve"> </w:t>
      </w:r>
      <w:r w:rsidRPr="00953605">
        <w:rPr>
          <w:rFonts w:eastAsia="MS Mincho" w:cs="Arial"/>
          <w:szCs w:val="22"/>
          <w:lang w:val="en-GB"/>
        </w:rPr>
        <w:t>Mini-Mental State Examination;</w:t>
      </w:r>
      <w:r w:rsidRPr="00953605">
        <w:rPr>
          <w:rFonts w:eastAsia="MS Mincho" w:cs="Arial"/>
          <w:b/>
          <w:szCs w:val="22"/>
          <w:lang w:val="en-GB"/>
        </w:rPr>
        <w:t xml:space="preserve"> SCOPA</w:t>
      </w:r>
      <w:r w:rsidRPr="00953605">
        <w:rPr>
          <w:rFonts w:eastAsia="MS Mincho" w:cs="Arial"/>
          <w:szCs w:val="22"/>
          <w:lang w:val="en-GB"/>
        </w:rPr>
        <w:t xml:space="preserve"> = Scales for Outcomes in Parkinson’s disease; </w:t>
      </w:r>
      <w:r w:rsidRPr="00953605">
        <w:rPr>
          <w:rFonts w:eastAsia="MS Mincho" w:cs="Arial"/>
          <w:b/>
          <w:szCs w:val="22"/>
          <w:lang w:val="en-GB"/>
        </w:rPr>
        <w:t xml:space="preserve">STN-DBS </w:t>
      </w:r>
      <w:r w:rsidRPr="00953605">
        <w:rPr>
          <w:rFonts w:eastAsia="MS Mincho" w:cs="Arial"/>
          <w:bCs/>
          <w:szCs w:val="22"/>
          <w:lang w:val="en-GB"/>
        </w:rPr>
        <w:t xml:space="preserve">= </w:t>
      </w:r>
      <w:r w:rsidRPr="00953605">
        <w:rPr>
          <w:rFonts w:eastAsia="MS Mincho" w:cs="Arial"/>
          <w:szCs w:val="22"/>
          <w:lang w:val="en-GB"/>
        </w:rPr>
        <w:t>subthalamic nucleus deep brain stimulation.</w:t>
      </w:r>
    </w:p>
    <w:p w14:paraId="512FF9DE"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br w:type="column"/>
      </w:r>
      <w:r w:rsidRPr="00953605">
        <w:rPr>
          <w:rFonts w:eastAsia="MS Gothic" w:cs="Arial"/>
          <w:b/>
          <w:bCs/>
          <w:sz w:val="24"/>
          <w:lang w:val="en-US"/>
        </w:rPr>
        <w:lastRenderedPageBreak/>
        <w:t>Supplementary Table e-2 – Outcomes at baseline and follow-up in subthalamic stimulation and medical treatment group in the original cohort.</w:t>
      </w:r>
    </w:p>
    <w:tbl>
      <w:tblPr>
        <w:tblStyle w:val="Tabellenraster2"/>
        <w:tblpPr w:leftFromText="141" w:rightFromText="141" w:vertAnchor="text" w:tblpXSpec="center" w:tblpY="1"/>
        <w:tblOverlap w:val="never"/>
        <w:tblW w:w="15163" w:type="dxa"/>
        <w:tblLayout w:type="fixed"/>
        <w:tblLook w:val="04A0" w:firstRow="1" w:lastRow="0" w:firstColumn="1" w:lastColumn="0" w:noHBand="0" w:noVBand="1"/>
      </w:tblPr>
      <w:tblGrid>
        <w:gridCol w:w="2689"/>
        <w:gridCol w:w="567"/>
        <w:gridCol w:w="992"/>
        <w:gridCol w:w="850"/>
        <w:gridCol w:w="567"/>
        <w:gridCol w:w="284"/>
        <w:gridCol w:w="850"/>
        <w:gridCol w:w="1276"/>
        <w:gridCol w:w="284"/>
        <w:gridCol w:w="567"/>
        <w:gridCol w:w="850"/>
        <w:gridCol w:w="851"/>
        <w:gridCol w:w="850"/>
        <w:gridCol w:w="851"/>
        <w:gridCol w:w="1275"/>
        <w:gridCol w:w="284"/>
        <w:gridCol w:w="1276"/>
      </w:tblGrid>
      <w:tr w:rsidR="00953605" w:rsidRPr="00953605" w14:paraId="06D18ACC" w14:textId="77777777" w:rsidTr="00953605">
        <w:trPr>
          <w:gridAfter w:val="2"/>
          <w:wAfter w:w="1560" w:type="dxa"/>
        </w:trPr>
        <w:tc>
          <w:tcPr>
            <w:tcW w:w="2689"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891AD43" w14:textId="77777777" w:rsidR="00953605" w:rsidRPr="00953605" w:rsidRDefault="00953605" w:rsidP="00953605">
            <w:pPr>
              <w:jc w:val="center"/>
              <w:rPr>
                <w:rFonts w:eastAsia="MS Mincho" w:cs="Arial"/>
                <w:lang w:val="en-US"/>
              </w:rPr>
            </w:pPr>
          </w:p>
        </w:tc>
        <w:tc>
          <w:tcPr>
            <w:tcW w:w="5386" w:type="dxa"/>
            <w:gridSpan w:val="7"/>
            <w:tcBorders>
              <w:top w:val="single" w:sz="4" w:space="0" w:color="FFFFFF"/>
              <w:left w:val="single" w:sz="4" w:space="0" w:color="FFFFFF"/>
              <w:bottom w:val="single" w:sz="4" w:space="0" w:color="FFFFFF"/>
              <w:right w:val="single" w:sz="4" w:space="0" w:color="FFFFFF"/>
            </w:tcBorders>
            <w:shd w:val="clear" w:color="auto" w:fill="auto"/>
            <w:vAlign w:val="center"/>
          </w:tcPr>
          <w:p w14:paraId="47B0C798" w14:textId="77777777" w:rsidR="00953605" w:rsidRPr="00953605" w:rsidRDefault="00953605" w:rsidP="00953605">
            <w:pPr>
              <w:jc w:val="center"/>
              <w:rPr>
                <w:rFonts w:eastAsia="MS Mincho" w:cs="Arial"/>
                <w:b/>
                <w:color w:val="000000"/>
                <w:lang w:val="en-US"/>
              </w:rPr>
            </w:pPr>
            <w:r w:rsidRPr="00953605">
              <w:rPr>
                <w:rFonts w:eastAsia="MS Mincho" w:cs="Arial"/>
                <w:b/>
                <w:color w:val="000000"/>
                <w:lang w:val="en-US"/>
              </w:rPr>
              <w:t>STN-DBS (n=75)</w:t>
            </w:r>
          </w:p>
        </w:tc>
        <w:tc>
          <w:tcPr>
            <w:tcW w:w="5528" w:type="dxa"/>
            <w:gridSpan w:val="7"/>
            <w:tcBorders>
              <w:top w:val="single" w:sz="4" w:space="0" w:color="FFFFFF"/>
              <w:left w:val="single" w:sz="4" w:space="0" w:color="FFFFFF"/>
              <w:bottom w:val="single" w:sz="4" w:space="0" w:color="FFFFFF"/>
              <w:right w:val="nil"/>
            </w:tcBorders>
            <w:shd w:val="clear" w:color="auto" w:fill="auto"/>
            <w:vAlign w:val="center"/>
          </w:tcPr>
          <w:p w14:paraId="63E5ED68" w14:textId="77777777" w:rsidR="00953605" w:rsidRPr="00953605" w:rsidRDefault="00953605" w:rsidP="00953605">
            <w:pPr>
              <w:jc w:val="center"/>
              <w:rPr>
                <w:rFonts w:eastAsia="MS Mincho" w:cs="Arial"/>
                <w:b/>
                <w:color w:val="000000"/>
                <w:lang w:val="en-US"/>
              </w:rPr>
            </w:pPr>
            <w:r w:rsidRPr="00953605">
              <w:rPr>
                <w:rFonts w:eastAsia="MS Mincho" w:cs="Arial"/>
                <w:b/>
                <w:color w:val="000000"/>
                <w:lang w:val="en-US"/>
              </w:rPr>
              <w:t>MED (n=84)</w:t>
            </w:r>
          </w:p>
        </w:tc>
      </w:tr>
      <w:tr w:rsidR="00953605" w:rsidRPr="00173046" w14:paraId="15FCD35C" w14:textId="77777777" w:rsidTr="00953605">
        <w:trPr>
          <w:trHeight w:val="225"/>
        </w:trPr>
        <w:tc>
          <w:tcPr>
            <w:tcW w:w="2689"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tcPr>
          <w:p w14:paraId="2FC669AF" w14:textId="77777777" w:rsidR="00953605" w:rsidRPr="00953605" w:rsidRDefault="00953605" w:rsidP="00953605">
            <w:pPr>
              <w:jc w:val="center"/>
              <w:rPr>
                <w:rFonts w:eastAsia="MS Mincho" w:cs="Arial"/>
                <w:lang w:val="en-US"/>
              </w:rPr>
            </w:pPr>
          </w:p>
        </w:tc>
        <w:tc>
          <w:tcPr>
            <w:tcW w:w="567" w:type="dxa"/>
            <w:tcBorders>
              <w:top w:val="single" w:sz="4" w:space="0" w:color="FFFFFF"/>
              <w:left w:val="single" w:sz="4" w:space="0" w:color="FFFFFF"/>
              <w:bottom w:val="single" w:sz="4" w:space="0" w:color="FFFFFF"/>
              <w:right w:val="nil"/>
            </w:tcBorders>
            <w:shd w:val="clear" w:color="auto" w:fill="auto"/>
            <w:vAlign w:val="center"/>
          </w:tcPr>
          <w:p w14:paraId="69D1338A" w14:textId="77777777" w:rsidR="00953605" w:rsidRPr="00953605" w:rsidRDefault="00953605" w:rsidP="00953605">
            <w:pPr>
              <w:jc w:val="center"/>
              <w:rPr>
                <w:rFonts w:eastAsia="MS Mincho" w:cs="Arial"/>
                <w:lang w:val="en-US"/>
              </w:rPr>
            </w:pPr>
          </w:p>
        </w:tc>
        <w:tc>
          <w:tcPr>
            <w:tcW w:w="2409" w:type="dxa"/>
            <w:gridSpan w:val="3"/>
            <w:tcBorders>
              <w:top w:val="single" w:sz="4" w:space="0" w:color="auto"/>
              <w:left w:val="nil"/>
              <w:bottom w:val="single" w:sz="4" w:space="0" w:color="FFFFFF"/>
              <w:right w:val="single" w:sz="4" w:space="0" w:color="FFFFFF"/>
            </w:tcBorders>
            <w:shd w:val="clear" w:color="auto" w:fill="auto"/>
            <w:vAlign w:val="center"/>
          </w:tcPr>
          <w:p w14:paraId="19B33497" w14:textId="77777777" w:rsidR="00953605" w:rsidRPr="00953605" w:rsidRDefault="00953605" w:rsidP="00953605">
            <w:pPr>
              <w:jc w:val="center"/>
              <w:rPr>
                <w:rFonts w:eastAsia="MS Mincho" w:cs="Arial"/>
                <w:lang w:val="en-US"/>
              </w:rPr>
            </w:pPr>
            <w:r w:rsidRPr="00953605">
              <w:rPr>
                <w:rFonts w:eastAsia="MS Mincho" w:cs="Arial"/>
                <w:lang w:val="en-US"/>
              </w:rPr>
              <w:t>Baseline</w:t>
            </w:r>
          </w:p>
        </w:tc>
        <w:tc>
          <w:tcPr>
            <w:tcW w:w="1134" w:type="dxa"/>
            <w:gridSpan w:val="2"/>
            <w:tcBorders>
              <w:top w:val="single" w:sz="4" w:space="0" w:color="auto"/>
              <w:left w:val="single" w:sz="4" w:space="0" w:color="FFFFFF"/>
              <w:bottom w:val="nil"/>
              <w:right w:val="nil"/>
            </w:tcBorders>
            <w:shd w:val="clear" w:color="auto" w:fill="auto"/>
            <w:vAlign w:val="center"/>
          </w:tcPr>
          <w:p w14:paraId="0AF53736" w14:textId="77777777" w:rsidR="00953605" w:rsidRPr="00953605" w:rsidRDefault="00953605" w:rsidP="00953605">
            <w:pPr>
              <w:jc w:val="center"/>
              <w:rPr>
                <w:rFonts w:eastAsia="MS Mincho" w:cs="Arial"/>
                <w:lang w:val="en-US"/>
              </w:rPr>
            </w:pPr>
            <w:r w:rsidRPr="00953605">
              <w:rPr>
                <w:rFonts w:eastAsia="MS Mincho" w:cs="Arial"/>
                <w:lang w:val="en-US"/>
              </w:rPr>
              <w:t xml:space="preserve"> 36-MFU</w:t>
            </w:r>
          </w:p>
        </w:tc>
        <w:tc>
          <w:tcPr>
            <w:tcW w:w="1276" w:type="dxa"/>
            <w:tcBorders>
              <w:top w:val="single" w:sz="4" w:space="0" w:color="auto"/>
              <w:left w:val="single" w:sz="4" w:space="0" w:color="FFFFFF"/>
              <w:bottom w:val="nil"/>
              <w:right w:val="nil"/>
            </w:tcBorders>
            <w:shd w:val="clear" w:color="auto" w:fill="auto"/>
            <w:vAlign w:val="center"/>
          </w:tcPr>
          <w:p w14:paraId="7C53C87D" w14:textId="77777777" w:rsidR="00953605" w:rsidRPr="00953605" w:rsidRDefault="00953605" w:rsidP="00953605">
            <w:pPr>
              <w:jc w:val="center"/>
              <w:rPr>
                <w:rFonts w:eastAsia="MS Mincho" w:cs="Arial"/>
                <w:lang w:val="en-US"/>
              </w:rPr>
            </w:pPr>
            <w:r w:rsidRPr="00953605">
              <w:rPr>
                <w:rFonts w:eastAsia="MS Mincho" w:cs="Arial"/>
                <w:lang w:val="en-US"/>
              </w:rPr>
              <w:t xml:space="preserve">Baseline vs.         36-MFU </w:t>
            </w:r>
            <w:r w:rsidRPr="00953605">
              <w:rPr>
                <w:rFonts w:eastAsia="MS Mincho" w:cs="Arial"/>
                <w:kern w:val="18"/>
                <w:vertAlign w:val="superscript"/>
                <w:lang w:val="en-US"/>
              </w:rPr>
              <w:t>a</w:t>
            </w:r>
          </w:p>
        </w:tc>
        <w:tc>
          <w:tcPr>
            <w:tcW w:w="284" w:type="dxa"/>
            <w:tcBorders>
              <w:top w:val="single" w:sz="4" w:space="0" w:color="FFFFFF"/>
              <w:left w:val="nil"/>
              <w:bottom w:val="nil"/>
              <w:right w:val="nil"/>
            </w:tcBorders>
            <w:shd w:val="clear" w:color="auto" w:fill="auto"/>
            <w:vAlign w:val="center"/>
          </w:tcPr>
          <w:p w14:paraId="353F5441" w14:textId="77777777" w:rsidR="00953605" w:rsidRPr="00953605" w:rsidRDefault="00953605" w:rsidP="00953605">
            <w:pPr>
              <w:jc w:val="center"/>
              <w:rPr>
                <w:rFonts w:eastAsia="MS Mincho" w:cs="Arial"/>
                <w:lang w:val="en-US"/>
              </w:rPr>
            </w:pPr>
          </w:p>
        </w:tc>
        <w:tc>
          <w:tcPr>
            <w:tcW w:w="567" w:type="dxa"/>
            <w:tcBorders>
              <w:top w:val="single" w:sz="4" w:space="0" w:color="auto"/>
              <w:left w:val="nil"/>
              <w:bottom w:val="single" w:sz="4" w:space="0" w:color="auto"/>
              <w:right w:val="single" w:sz="4" w:space="0" w:color="FFFFFF"/>
            </w:tcBorders>
            <w:shd w:val="clear" w:color="auto" w:fill="auto"/>
            <w:vAlign w:val="center"/>
          </w:tcPr>
          <w:p w14:paraId="59900A5E" w14:textId="77777777" w:rsidR="00953605" w:rsidRPr="00953605" w:rsidRDefault="00953605" w:rsidP="00953605">
            <w:pPr>
              <w:jc w:val="center"/>
              <w:rPr>
                <w:rFonts w:eastAsia="MS Mincho" w:cs="Arial"/>
                <w:lang w:val="en-US"/>
              </w:rPr>
            </w:pPr>
          </w:p>
        </w:tc>
        <w:tc>
          <w:tcPr>
            <w:tcW w:w="1701" w:type="dxa"/>
            <w:gridSpan w:val="2"/>
            <w:tcBorders>
              <w:top w:val="single" w:sz="4" w:space="0" w:color="auto"/>
              <w:left w:val="single" w:sz="4" w:space="0" w:color="FFFFFF"/>
              <w:bottom w:val="single" w:sz="4" w:space="0" w:color="000000"/>
              <w:right w:val="single" w:sz="4" w:space="0" w:color="FFFFFF"/>
            </w:tcBorders>
            <w:shd w:val="clear" w:color="auto" w:fill="auto"/>
            <w:vAlign w:val="center"/>
          </w:tcPr>
          <w:p w14:paraId="05EAA04D" w14:textId="77777777" w:rsidR="00953605" w:rsidRPr="00953605" w:rsidRDefault="00953605" w:rsidP="00953605">
            <w:pPr>
              <w:jc w:val="center"/>
              <w:rPr>
                <w:rFonts w:eastAsia="MS Mincho" w:cs="Arial"/>
                <w:lang w:val="en-US"/>
              </w:rPr>
            </w:pPr>
            <w:r w:rsidRPr="00953605">
              <w:rPr>
                <w:rFonts w:eastAsia="MS Mincho" w:cs="Arial"/>
                <w:lang w:val="en-US"/>
              </w:rPr>
              <w:t>Baseline</w:t>
            </w:r>
          </w:p>
        </w:tc>
        <w:tc>
          <w:tcPr>
            <w:tcW w:w="1701" w:type="dxa"/>
            <w:gridSpan w:val="2"/>
            <w:tcBorders>
              <w:top w:val="single" w:sz="4" w:space="0" w:color="auto"/>
              <w:left w:val="single" w:sz="4" w:space="0" w:color="FFFFFF"/>
              <w:bottom w:val="single" w:sz="4" w:space="0" w:color="000000"/>
              <w:right w:val="single" w:sz="4" w:space="0" w:color="FFFFFF"/>
            </w:tcBorders>
            <w:shd w:val="clear" w:color="auto" w:fill="auto"/>
            <w:vAlign w:val="center"/>
          </w:tcPr>
          <w:p w14:paraId="15146FE2" w14:textId="77777777" w:rsidR="00953605" w:rsidRPr="00953605" w:rsidRDefault="00953605" w:rsidP="00953605">
            <w:pPr>
              <w:jc w:val="center"/>
              <w:rPr>
                <w:rFonts w:eastAsia="MS Mincho" w:cs="Arial"/>
                <w:lang w:val="en-US"/>
              </w:rPr>
            </w:pPr>
            <w:r w:rsidRPr="00953605">
              <w:rPr>
                <w:rFonts w:eastAsia="MS Mincho" w:cs="Arial"/>
                <w:lang w:val="en-US"/>
              </w:rPr>
              <w:t>36-MFU</w:t>
            </w:r>
          </w:p>
        </w:tc>
        <w:tc>
          <w:tcPr>
            <w:tcW w:w="1275" w:type="dxa"/>
            <w:tcBorders>
              <w:top w:val="single" w:sz="4" w:space="0" w:color="auto"/>
              <w:left w:val="single" w:sz="4" w:space="0" w:color="FFFFFF"/>
              <w:bottom w:val="single" w:sz="4" w:space="0" w:color="000000"/>
              <w:right w:val="nil"/>
            </w:tcBorders>
            <w:shd w:val="clear" w:color="auto" w:fill="auto"/>
            <w:vAlign w:val="center"/>
          </w:tcPr>
          <w:p w14:paraId="4C14F6A2" w14:textId="77777777" w:rsidR="00953605" w:rsidRPr="00953605" w:rsidRDefault="00953605" w:rsidP="00953605">
            <w:pPr>
              <w:jc w:val="center"/>
              <w:rPr>
                <w:rFonts w:eastAsia="MS Mincho" w:cs="Arial"/>
                <w:lang w:val="en-US"/>
              </w:rPr>
            </w:pPr>
            <w:r w:rsidRPr="00953605">
              <w:rPr>
                <w:rFonts w:eastAsia="MS Mincho" w:cs="Arial"/>
                <w:lang w:val="en-US"/>
              </w:rPr>
              <w:t xml:space="preserve">Baseline vs.         36-MFU </w:t>
            </w:r>
            <w:r w:rsidRPr="00953605">
              <w:rPr>
                <w:rFonts w:eastAsia="MS Mincho" w:cs="Arial"/>
                <w:kern w:val="18"/>
                <w:vertAlign w:val="superscript"/>
                <w:lang w:val="en-US"/>
              </w:rPr>
              <w:t>a</w:t>
            </w:r>
          </w:p>
        </w:tc>
        <w:tc>
          <w:tcPr>
            <w:tcW w:w="284" w:type="dxa"/>
            <w:tcBorders>
              <w:top w:val="nil"/>
              <w:left w:val="nil"/>
              <w:bottom w:val="nil"/>
              <w:right w:val="nil"/>
            </w:tcBorders>
            <w:shd w:val="clear" w:color="auto" w:fill="auto"/>
            <w:vAlign w:val="center"/>
          </w:tcPr>
          <w:p w14:paraId="5B469445" w14:textId="77777777" w:rsidR="00953605" w:rsidRPr="00953605" w:rsidRDefault="00953605" w:rsidP="00953605">
            <w:pPr>
              <w:jc w:val="center"/>
              <w:rPr>
                <w:rFonts w:eastAsia="MS Mincho" w:cs="Arial"/>
                <w:lang w:val="en-US"/>
              </w:rPr>
            </w:pPr>
          </w:p>
        </w:tc>
        <w:tc>
          <w:tcPr>
            <w:tcW w:w="1276" w:type="dxa"/>
            <w:tcBorders>
              <w:top w:val="nil"/>
              <w:left w:val="nil"/>
              <w:bottom w:val="single" w:sz="4" w:space="0" w:color="000000"/>
              <w:right w:val="nil"/>
            </w:tcBorders>
            <w:shd w:val="clear" w:color="auto" w:fill="auto"/>
            <w:vAlign w:val="center"/>
          </w:tcPr>
          <w:p w14:paraId="3DB2F8BA" w14:textId="77777777" w:rsidR="00953605" w:rsidRPr="00953605" w:rsidRDefault="00953605" w:rsidP="00953605">
            <w:pPr>
              <w:jc w:val="center"/>
              <w:rPr>
                <w:rFonts w:eastAsia="MS Mincho" w:cs="Arial"/>
                <w:lang w:val="en-US"/>
              </w:rPr>
            </w:pPr>
            <w:r w:rsidRPr="00953605">
              <w:rPr>
                <w:rFonts w:eastAsia="MS Mincho" w:cs="Arial"/>
                <w:lang w:val="en-US"/>
              </w:rPr>
              <w:t>STN-DBS vs. MED</w:t>
            </w:r>
            <w:r w:rsidRPr="00953605">
              <w:rPr>
                <w:rFonts w:eastAsia="MS Mincho" w:cs="Arial"/>
                <w:kern w:val="18"/>
                <w:vertAlign w:val="superscript"/>
                <w:lang w:val="en-US"/>
              </w:rPr>
              <w:t xml:space="preserve"> b</w:t>
            </w:r>
          </w:p>
        </w:tc>
      </w:tr>
      <w:tr w:rsidR="00953605" w:rsidRPr="00953605" w14:paraId="3AE7141F" w14:textId="77777777" w:rsidTr="00953605">
        <w:trPr>
          <w:trHeight w:val="410"/>
        </w:trPr>
        <w:tc>
          <w:tcPr>
            <w:tcW w:w="2689" w:type="dxa"/>
            <w:vMerge/>
            <w:tcBorders>
              <w:left w:val="single" w:sz="4" w:space="0" w:color="FFFFFF"/>
              <w:bottom w:val="single" w:sz="4" w:space="0" w:color="auto"/>
              <w:right w:val="single" w:sz="4" w:space="0" w:color="FFFFFF"/>
            </w:tcBorders>
            <w:shd w:val="clear" w:color="auto" w:fill="auto"/>
            <w:vAlign w:val="center"/>
          </w:tcPr>
          <w:p w14:paraId="1F453775" w14:textId="77777777" w:rsidR="00953605" w:rsidRPr="00953605" w:rsidRDefault="00953605" w:rsidP="00953605">
            <w:pPr>
              <w:jc w:val="center"/>
              <w:rPr>
                <w:rFonts w:eastAsia="MS Mincho" w:cs="Arial"/>
                <w:lang w:val="en-US"/>
              </w:rPr>
            </w:pPr>
          </w:p>
        </w:tc>
        <w:tc>
          <w:tcPr>
            <w:tcW w:w="567" w:type="dxa"/>
            <w:tcBorders>
              <w:top w:val="single" w:sz="4" w:space="0" w:color="auto"/>
              <w:left w:val="single" w:sz="4" w:space="0" w:color="FFFFFF"/>
              <w:bottom w:val="single" w:sz="4" w:space="0" w:color="auto"/>
              <w:right w:val="single" w:sz="4" w:space="0" w:color="FFFFFF"/>
            </w:tcBorders>
            <w:shd w:val="clear" w:color="auto" w:fill="auto"/>
            <w:vAlign w:val="center"/>
          </w:tcPr>
          <w:p w14:paraId="3D6D3E79" w14:textId="77777777" w:rsidR="00953605" w:rsidRPr="00953605" w:rsidRDefault="00953605" w:rsidP="00953605">
            <w:pPr>
              <w:jc w:val="center"/>
              <w:rPr>
                <w:rFonts w:eastAsia="MS Mincho" w:cs="Arial"/>
                <w:i/>
                <w:lang w:val="en-US"/>
              </w:rPr>
            </w:pPr>
            <w:r w:rsidRPr="00953605">
              <w:rPr>
                <w:rFonts w:eastAsia="MS Mincho" w:cs="Arial"/>
                <w:i/>
                <w:lang w:val="en-US"/>
              </w:rPr>
              <w:t>n</w:t>
            </w:r>
          </w:p>
        </w:tc>
        <w:tc>
          <w:tcPr>
            <w:tcW w:w="992" w:type="dxa"/>
            <w:tcBorders>
              <w:top w:val="single" w:sz="4" w:space="0" w:color="000000"/>
              <w:left w:val="single" w:sz="4" w:space="0" w:color="FFFFFF"/>
              <w:bottom w:val="single" w:sz="4" w:space="0" w:color="auto"/>
              <w:right w:val="single" w:sz="4" w:space="0" w:color="FFFFFF"/>
            </w:tcBorders>
            <w:shd w:val="clear" w:color="auto" w:fill="auto"/>
            <w:vAlign w:val="center"/>
          </w:tcPr>
          <w:p w14:paraId="23027FED" w14:textId="77777777" w:rsidR="00953605" w:rsidRPr="00953605" w:rsidRDefault="00953605" w:rsidP="00953605">
            <w:pPr>
              <w:jc w:val="center"/>
              <w:rPr>
                <w:rFonts w:eastAsia="MS Mincho" w:cs="Arial"/>
                <w:lang w:val="en-US"/>
              </w:rPr>
            </w:pPr>
            <w:r w:rsidRPr="00953605">
              <w:rPr>
                <w:rFonts w:eastAsia="MS Mincho" w:cs="Arial"/>
                <w:i/>
                <w:lang w:val="en-US"/>
              </w:rPr>
              <w:t>M</w:t>
            </w:r>
          </w:p>
        </w:tc>
        <w:tc>
          <w:tcPr>
            <w:tcW w:w="850" w:type="dxa"/>
            <w:tcBorders>
              <w:top w:val="single" w:sz="4" w:space="0" w:color="000000"/>
              <w:left w:val="single" w:sz="4" w:space="0" w:color="FFFFFF"/>
              <w:bottom w:val="single" w:sz="4" w:space="0" w:color="auto"/>
              <w:right w:val="single" w:sz="4" w:space="0" w:color="FFFFFF"/>
            </w:tcBorders>
            <w:shd w:val="clear" w:color="auto" w:fill="auto"/>
            <w:vAlign w:val="center"/>
          </w:tcPr>
          <w:p w14:paraId="31F26404" w14:textId="77777777" w:rsidR="00953605" w:rsidRPr="00953605" w:rsidRDefault="00953605" w:rsidP="00953605">
            <w:pPr>
              <w:jc w:val="center"/>
              <w:rPr>
                <w:rFonts w:eastAsia="MS Mincho" w:cs="Arial"/>
                <w:i/>
                <w:lang w:val="en-US"/>
              </w:rPr>
            </w:pPr>
            <w:r w:rsidRPr="00953605">
              <w:rPr>
                <w:rFonts w:eastAsia="MS Mincho" w:cs="Arial"/>
                <w:i/>
                <w:lang w:val="en-US"/>
              </w:rPr>
              <w:t>SD</w:t>
            </w:r>
          </w:p>
        </w:tc>
        <w:tc>
          <w:tcPr>
            <w:tcW w:w="851" w:type="dxa"/>
            <w:gridSpan w:val="2"/>
            <w:tcBorders>
              <w:top w:val="single" w:sz="4" w:space="0" w:color="000000"/>
              <w:left w:val="single" w:sz="4" w:space="0" w:color="FFFFFF"/>
              <w:bottom w:val="single" w:sz="4" w:space="0" w:color="auto"/>
              <w:right w:val="single" w:sz="4" w:space="0" w:color="FFFFFF"/>
            </w:tcBorders>
            <w:shd w:val="clear" w:color="auto" w:fill="auto"/>
            <w:vAlign w:val="center"/>
          </w:tcPr>
          <w:p w14:paraId="3AF3BAC8" w14:textId="77777777" w:rsidR="00953605" w:rsidRPr="00953605" w:rsidRDefault="00953605" w:rsidP="00953605">
            <w:pPr>
              <w:jc w:val="center"/>
              <w:rPr>
                <w:rFonts w:eastAsia="MS Mincho" w:cs="Arial"/>
                <w:lang w:val="en-US"/>
              </w:rPr>
            </w:pPr>
            <w:r w:rsidRPr="00953605">
              <w:rPr>
                <w:rFonts w:eastAsia="MS Mincho" w:cs="Arial"/>
                <w:i/>
                <w:lang w:val="en-US"/>
              </w:rPr>
              <w:t>M</w:t>
            </w:r>
          </w:p>
        </w:tc>
        <w:tc>
          <w:tcPr>
            <w:tcW w:w="850" w:type="dxa"/>
            <w:tcBorders>
              <w:top w:val="single" w:sz="4" w:space="0" w:color="000000"/>
              <w:left w:val="single" w:sz="4" w:space="0" w:color="FFFFFF"/>
              <w:bottom w:val="single" w:sz="4" w:space="0" w:color="auto"/>
              <w:right w:val="nil"/>
            </w:tcBorders>
            <w:shd w:val="clear" w:color="auto" w:fill="auto"/>
            <w:vAlign w:val="center"/>
          </w:tcPr>
          <w:p w14:paraId="33514F84" w14:textId="77777777" w:rsidR="00953605" w:rsidRPr="00953605" w:rsidRDefault="00953605" w:rsidP="00953605">
            <w:pPr>
              <w:jc w:val="center"/>
              <w:rPr>
                <w:rFonts w:eastAsia="MS Mincho" w:cs="Arial"/>
                <w:i/>
                <w:lang w:val="en-US"/>
              </w:rPr>
            </w:pPr>
            <w:r w:rsidRPr="00953605">
              <w:rPr>
                <w:rFonts w:eastAsia="MS Mincho" w:cs="Arial"/>
                <w:i/>
                <w:lang w:val="en-US"/>
              </w:rPr>
              <w:t>SD</w:t>
            </w:r>
          </w:p>
        </w:tc>
        <w:tc>
          <w:tcPr>
            <w:tcW w:w="1276" w:type="dxa"/>
            <w:tcBorders>
              <w:top w:val="single" w:sz="4" w:space="0" w:color="auto"/>
              <w:left w:val="nil"/>
              <w:bottom w:val="single" w:sz="4" w:space="0" w:color="auto"/>
              <w:right w:val="nil"/>
            </w:tcBorders>
            <w:shd w:val="clear" w:color="auto" w:fill="auto"/>
            <w:vAlign w:val="center"/>
          </w:tcPr>
          <w:p w14:paraId="51645205" w14:textId="77777777" w:rsidR="00953605" w:rsidRPr="00953605" w:rsidRDefault="00953605" w:rsidP="00953605">
            <w:pPr>
              <w:jc w:val="center"/>
              <w:rPr>
                <w:rFonts w:eastAsia="MS Mincho" w:cs="Arial"/>
                <w:i/>
                <w:lang w:val="en-US"/>
              </w:rPr>
            </w:pPr>
            <w:r w:rsidRPr="00953605">
              <w:rPr>
                <w:rFonts w:eastAsia="MS Mincho" w:cs="Arial"/>
                <w:i/>
                <w:lang w:val="en-US"/>
              </w:rPr>
              <w:t>p</w:t>
            </w:r>
          </w:p>
        </w:tc>
        <w:tc>
          <w:tcPr>
            <w:tcW w:w="284" w:type="dxa"/>
            <w:tcBorders>
              <w:top w:val="nil"/>
              <w:left w:val="nil"/>
              <w:bottom w:val="single" w:sz="4" w:space="0" w:color="auto"/>
              <w:right w:val="nil"/>
            </w:tcBorders>
            <w:shd w:val="clear" w:color="auto" w:fill="auto"/>
            <w:vAlign w:val="center"/>
          </w:tcPr>
          <w:p w14:paraId="10AB6635" w14:textId="77777777" w:rsidR="00953605" w:rsidRPr="00953605" w:rsidRDefault="00953605" w:rsidP="00953605">
            <w:pPr>
              <w:jc w:val="center"/>
              <w:rPr>
                <w:rFonts w:eastAsia="MS Mincho" w:cs="Arial"/>
                <w:i/>
                <w:lang w:val="en-US"/>
              </w:rPr>
            </w:pPr>
          </w:p>
        </w:tc>
        <w:tc>
          <w:tcPr>
            <w:tcW w:w="567" w:type="dxa"/>
            <w:tcBorders>
              <w:top w:val="single" w:sz="4" w:space="0" w:color="000000"/>
              <w:left w:val="nil"/>
              <w:bottom w:val="single" w:sz="4" w:space="0" w:color="auto"/>
              <w:right w:val="single" w:sz="4" w:space="0" w:color="FFFFFF"/>
            </w:tcBorders>
            <w:shd w:val="clear" w:color="auto" w:fill="auto"/>
            <w:vAlign w:val="center"/>
          </w:tcPr>
          <w:p w14:paraId="1A7CB14F" w14:textId="77777777" w:rsidR="00953605" w:rsidRPr="00953605" w:rsidRDefault="00953605" w:rsidP="00953605">
            <w:pPr>
              <w:jc w:val="center"/>
              <w:rPr>
                <w:rFonts w:eastAsia="MS Mincho" w:cs="Arial"/>
                <w:i/>
                <w:lang w:val="en-US"/>
              </w:rPr>
            </w:pPr>
            <w:r w:rsidRPr="00953605">
              <w:rPr>
                <w:rFonts w:eastAsia="MS Mincho" w:cs="Arial"/>
                <w:i/>
                <w:lang w:val="en-US"/>
              </w:rPr>
              <w:t>n</w:t>
            </w:r>
          </w:p>
        </w:tc>
        <w:tc>
          <w:tcPr>
            <w:tcW w:w="850" w:type="dxa"/>
            <w:tcBorders>
              <w:top w:val="single" w:sz="4" w:space="0" w:color="000000"/>
              <w:left w:val="single" w:sz="4" w:space="0" w:color="FFFFFF"/>
              <w:bottom w:val="single" w:sz="4" w:space="0" w:color="auto"/>
              <w:right w:val="single" w:sz="4" w:space="0" w:color="FFFFFF"/>
            </w:tcBorders>
            <w:shd w:val="clear" w:color="auto" w:fill="auto"/>
            <w:vAlign w:val="center"/>
          </w:tcPr>
          <w:p w14:paraId="3CAAE410" w14:textId="77777777" w:rsidR="00953605" w:rsidRPr="00953605" w:rsidRDefault="00953605" w:rsidP="00953605">
            <w:pPr>
              <w:jc w:val="center"/>
              <w:rPr>
                <w:rFonts w:eastAsia="MS Mincho" w:cs="Arial"/>
                <w:lang w:val="en-US"/>
              </w:rPr>
            </w:pPr>
            <w:r w:rsidRPr="00953605">
              <w:rPr>
                <w:rFonts w:eastAsia="MS Mincho" w:cs="Arial"/>
                <w:i/>
                <w:lang w:val="en-US"/>
              </w:rPr>
              <w:t>M</w:t>
            </w:r>
          </w:p>
        </w:tc>
        <w:tc>
          <w:tcPr>
            <w:tcW w:w="851" w:type="dxa"/>
            <w:tcBorders>
              <w:top w:val="single" w:sz="4" w:space="0" w:color="000000"/>
              <w:left w:val="single" w:sz="4" w:space="0" w:color="FFFFFF"/>
              <w:bottom w:val="single" w:sz="4" w:space="0" w:color="auto"/>
              <w:right w:val="single" w:sz="4" w:space="0" w:color="FFFFFF"/>
            </w:tcBorders>
            <w:shd w:val="clear" w:color="auto" w:fill="auto"/>
            <w:vAlign w:val="center"/>
          </w:tcPr>
          <w:p w14:paraId="02FC14C8" w14:textId="77777777" w:rsidR="00953605" w:rsidRPr="00953605" w:rsidRDefault="00953605" w:rsidP="00953605">
            <w:pPr>
              <w:jc w:val="center"/>
              <w:rPr>
                <w:rFonts w:eastAsia="MS Mincho" w:cs="Arial"/>
                <w:i/>
                <w:lang w:val="en-US"/>
              </w:rPr>
            </w:pPr>
            <w:r w:rsidRPr="00953605">
              <w:rPr>
                <w:rFonts w:eastAsia="MS Mincho" w:cs="Arial"/>
                <w:i/>
                <w:lang w:val="en-US"/>
              </w:rPr>
              <w:t>SD</w:t>
            </w:r>
          </w:p>
        </w:tc>
        <w:tc>
          <w:tcPr>
            <w:tcW w:w="850" w:type="dxa"/>
            <w:tcBorders>
              <w:top w:val="single" w:sz="4" w:space="0" w:color="000000"/>
              <w:left w:val="single" w:sz="4" w:space="0" w:color="FFFFFF"/>
              <w:bottom w:val="single" w:sz="4" w:space="0" w:color="auto"/>
              <w:right w:val="single" w:sz="4" w:space="0" w:color="FFFFFF"/>
            </w:tcBorders>
            <w:shd w:val="clear" w:color="auto" w:fill="auto"/>
            <w:vAlign w:val="center"/>
          </w:tcPr>
          <w:p w14:paraId="1BB5DD67" w14:textId="77777777" w:rsidR="00953605" w:rsidRPr="00953605" w:rsidRDefault="00953605" w:rsidP="00953605">
            <w:pPr>
              <w:jc w:val="center"/>
              <w:rPr>
                <w:rFonts w:eastAsia="MS Mincho" w:cs="Arial"/>
                <w:i/>
                <w:lang w:val="en-US"/>
              </w:rPr>
            </w:pPr>
            <w:r w:rsidRPr="00953605">
              <w:rPr>
                <w:rFonts w:eastAsia="MS Mincho" w:cs="Arial"/>
                <w:i/>
                <w:lang w:val="en-US"/>
              </w:rPr>
              <w:t>M</w:t>
            </w:r>
          </w:p>
        </w:tc>
        <w:tc>
          <w:tcPr>
            <w:tcW w:w="851" w:type="dxa"/>
            <w:tcBorders>
              <w:top w:val="single" w:sz="4" w:space="0" w:color="000000"/>
              <w:left w:val="single" w:sz="4" w:space="0" w:color="FFFFFF"/>
              <w:bottom w:val="single" w:sz="4" w:space="0" w:color="auto"/>
              <w:right w:val="single" w:sz="4" w:space="0" w:color="FFFFFF"/>
            </w:tcBorders>
            <w:shd w:val="clear" w:color="auto" w:fill="auto"/>
            <w:vAlign w:val="center"/>
          </w:tcPr>
          <w:p w14:paraId="2AFB7A5C" w14:textId="77777777" w:rsidR="00953605" w:rsidRPr="00953605" w:rsidRDefault="00953605" w:rsidP="00953605">
            <w:pPr>
              <w:jc w:val="center"/>
              <w:rPr>
                <w:rFonts w:eastAsia="MS Mincho" w:cs="Arial"/>
                <w:i/>
                <w:lang w:val="en-US"/>
              </w:rPr>
            </w:pPr>
            <w:r w:rsidRPr="00953605">
              <w:rPr>
                <w:rFonts w:eastAsia="MS Mincho" w:cs="Arial"/>
                <w:i/>
                <w:lang w:val="en-US"/>
              </w:rPr>
              <w:t>SD</w:t>
            </w:r>
          </w:p>
        </w:tc>
        <w:tc>
          <w:tcPr>
            <w:tcW w:w="1275" w:type="dxa"/>
            <w:tcBorders>
              <w:top w:val="single" w:sz="4" w:space="0" w:color="FFFFFF"/>
              <w:left w:val="single" w:sz="4" w:space="0" w:color="FFFFFF"/>
              <w:bottom w:val="single" w:sz="4" w:space="0" w:color="auto"/>
              <w:right w:val="nil"/>
            </w:tcBorders>
            <w:shd w:val="clear" w:color="auto" w:fill="auto"/>
            <w:vAlign w:val="center"/>
          </w:tcPr>
          <w:p w14:paraId="0C91DFE9" w14:textId="77777777" w:rsidR="00953605" w:rsidRPr="00953605" w:rsidRDefault="00953605" w:rsidP="00953605">
            <w:pPr>
              <w:jc w:val="center"/>
              <w:rPr>
                <w:rFonts w:eastAsia="MS Mincho" w:cs="Arial"/>
                <w:lang w:val="en-US"/>
              </w:rPr>
            </w:pPr>
            <w:r w:rsidRPr="00953605">
              <w:rPr>
                <w:rFonts w:eastAsia="MS Mincho" w:cs="Arial"/>
                <w:i/>
                <w:lang w:val="en-US"/>
              </w:rPr>
              <w:t>p</w:t>
            </w:r>
          </w:p>
        </w:tc>
        <w:tc>
          <w:tcPr>
            <w:tcW w:w="284" w:type="dxa"/>
            <w:tcBorders>
              <w:top w:val="nil"/>
              <w:left w:val="nil"/>
              <w:bottom w:val="single" w:sz="4" w:space="0" w:color="auto"/>
              <w:right w:val="nil"/>
            </w:tcBorders>
            <w:shd w:val="clear" w:color="auto" w:fill="auto"/>
            <w:vAlign w:val="center"/>
          </w:tcPr>
          <w:p w14:paraId="5347A1DE" w14:textId="77777777" w:rsidR="00953605" w:rsidRPr="00953605" w:rsidRDefault="00953605" w:rsidP="00953605">
            <w:pPr>
              <w:jc w:val="center"/>
              <w:rPr>
                <w:rFonts w:eastAsia="MS Mincho" w:cs="Arial"/>
                <w:lang w:val="en-US"/>
              </w:rPr>
            </w:pPr>
          </w:p>
        </w:tc>
        <w:tc>
          <w:tcPr>
            <w:tcW w:w="1276" w:type="dxa"/>
            <w:tcBorders>
              <w:top w:val="single" w:sz="4" w:space="0" w:color="FFFFFF"/>
              <w:left w:val="nil"/>
              <w:bottom w:val="single" w:sz="4" w:space="0" w:color="auto"/>
              <w:right w:val="nil"/>
            </w:tcBorders>
            <w:shd w:val="clear" w:color="auto" w:fill="auto"/>
            <w:vAlign w:val="center"/>
          </w:tcPr>
          <w:p w14:paraId="7E19B2A3" w14:textId="77777777" w:rsidR="00953605" w:rsidRPr="00953605" w:rsidRDefault="00953605" w:rsidP="00953605">
            <w:pPr>
              <w:jc w:val="center"/>
              <w:rPr>
                <w:rFonts w:eastAsia="MS Mincho" w:cs="Arial"/>
                <w:lang w:val="en-US"/>
              </w:rPr>
            </w:pPr>
            <w:r w:rsidRPr="00953605">
              <w:rPr>
                <w:rFonts w:eastAsia="MS Mincho" w:cs="Arial"/>
                <w:i/>
                <w:lang w:val="en-US"/>
              </w:rPr>
              <w:t>p</w:t>
            </w:r>
          </w:p>
        </w:tc>
      </w:tr>
      <w:tr w:rsidR="00953605" w:rsidRPr="00953605" w14:paraId="52A194DE" w14:textId="77777777" w:rsidTr="00953605">
        <w:trPr>
          <w:trHeight w:val="81"/>
        </w:trPr>
        <w:tc>
          <w:tcPr>
            <w:tcW w:w="2689" w:type="dxa"/>
            <w:tcBorders>
              <w:top w:val="single" w:sz="4" w:space="0" w:color="FFFFFF"/>
              <w:left w:val="single" w:sz="4" w:space="0" w:color="FFFFFF"/>
              <w:bottom w:val="single" w:sz="4" w:space="0" w:color="auto"/>
              <w:right w:val="nil"/>
            </w:tcBorders>
            <w:shd w:val="clear" w:color="auto" w:fill="auto"/>
            <w:vAlign w:val="center"/>
          </w:tcPr>
          <w:p w14:paraId="4DFBBB4F" w14:textId="77777777" w:rsidR="00953605" w:rsidRPr="00953605" w:rsidRDefault="00953605" w:rsidP="00953605">
            <w:pPr>
              <w:rPr>
                <w:rFonts w:eastAsia="MS Mincho" w:cs="Arial"/>
                <w:lang w:val="en-US"/>
              </w:rPr>
            </w:pPr>
            <w:r w:rsidRPr="00953605">
              <w:rPr>
                <w:rFonts w:eastAsia="MS Mincho" w:cs="Arial"/>
                <w:lang w:val="en-US"/>
              </w:rPr>
              <w:t>PDSS total score</w:t>
            </w:r>
          </w:p>
        </w:tc>
        <w:tc>
          <w:tcPr>
            <w:tcW w:w="567" w:type="dxa"/>
            <w:tcBorders>
              <w:top w:val="single" w:sz="4" w:space="0" w:color="000000"/>
              <w:left w:val="nil"/>
              <w:bottom w:val="single" w:sz="4" w:space="0" w:color="auto"/>
              <w:right w:val="nil"/>
            </w:tcBorders>
            <w:shd w:val="clear" w:color="auto" w:fill="auto"/>
            <w:vAlign w:val="center"/>
          </w:tcPr>
          <w:p w14:paraId="4D4D9B91"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single" w:sz="4" w:space="0" w:color="FFFFFF"/>
              <w:left w:val="nil"/>
              <w:right w:val="nil"/>
            </w:tcBorders>
            <w:shd w:val="clear" w:color="auto" w:fill="auto"/>
            <w:vAlign w:val="center"/>
          </w:tcPr>
          <w:p w14:paraId="3555E9A9" w14:textId="77777777" w:rsidR="00953605" w:rsidRPr="00953605" w:rsidRDefault="00953605" w:rsidP="00953605">
            <w:pPr>
              <w:jc w:val="center"/>
              <w:rPr>
                <w:rFonts w:eastAsia="MS Mincho" w:cs="Arial"/>
                <w:lang w:val="en-US"/>
              </w:rPr>
            </w:pPr>
            <w:r w:rsidRPr="00953605">
              <w:rPr>
                <w:rFonts w:eastAsia="MS Mincho" w:cs="Arial"/>
                <w:lang w:val="en-US"/>
              </w:rPr>
              <w:t>93.2</w:t>
            </w:r>
          </w:p>
        </w:tc>
        <w:tc>
          <w:tcPr>
            <w:tcW w:w="850" w:type="dxa"/>
            <w:tcBorders>
              <w:top w:val="single" w:sz="4" w:space="0" w:color="FFFFFF"/>
              <w:left w:val="nil"/>
              <w:right w:val="nil"/>
            </w:tcBorders>
            <w:shd w:val="clear" w:color="auto" w:fill="auto"/>
            <w:vAlign w:val="center"/>
          </w:tcPr>
          <w:p w14:paraId="3BF1C605" w14:textId="77777777" w:rsidR="00953605" w:rsidRPr="00953605" w:rsidRDefault="00953605" w:rsidP="00953605">
            <w:pPr>
              <w:jc w:val="center"/>
              <w:rPr>
                <w:rFonts w:eastAsia="MS Mincho" w:cs="Arial"/>
                <w:lang w:val="en-US"/>
              </w:rPr>
            </w:pPr>
            <w:r w:rsidRPr="00953605">
              <w:rPr>
                <w:rFonts w:eastAsia="MS Mincho" w:cs="Arial"/>
                <w:lang w:val="en-US"/>
              </w:rPr>
              <w:t>24.3</w:t>
            </w:r>
          </w:p>
        </w:tc>
        <w:tc>
          <w:tcPr>
            <w:tcW w:w="851" w:type="dxa"/>
            <w:gridSpan w:val="2"/>
            <w:tcBorders>
              <w:top w:val="single" w:sz="4" w:space="0" w:color="FFFFFF"/>
              <w:left w:val="nil"/>
              <w:right w:val="nil"/>
            </w:tcBorders>
            <w:shd w:val="clear" w:color="auto" w:fill="auto"/>
            <w:vAlign w:val="center"/>
          </w:tcPr>
          <w:p w14:paraId="45468E8D" w14:textId="77777777" w:rsidR="00953605" w:rsidRPr="00953605" w:rsidRDefault="00953605" w:rsidP="00953605">
            <w:pPr>
              <w:jc w:val="center"/>
              <w:rPr>
                <w:rFonts w:eastAsia="MS Mincho" w:cs="Arial"/>
                <w:lang w:val="en-US"/>
              </w:rPr>
            </w:pPr>
            <w:r w:rsidRPr="00953605">
              <w:rPr>
                <w:rFonts w:eastAsia="MS Mincho" w:cs="Arial"/>
                <w:lang w:val="en-US"/>
              </w:rPr>
              <w:t>99.1</w:t>
            </w:r>
          </w:p>
        </w:tc>
        <w:tc>
          <w:tcPr>
            <w:tcW w:w="850" w:type="dxa"/>
            <w:tcBorders>
              <w:top w:val="single" w:sz="4" w:space="0" w:color="FFFFFF"/>
              <w:left w:val="nil"/>
              <w:right w:val="nil"/>
            </w:tcBorders>
            <w:shd w:val="clear" w:color="auto" w:fill="auto"/>
            <w:vAlign w:val="center"/>
          </w:tcPr>
          <w:p w14:paraId="3ED77DCE" w14:textId="77777777" w:rsidR="00953605" w:rsidRPr="00953605" w:rsidRDefault="00953605" w:rsidP="00953605">
            <w:pPr>
              <w:jc w:val="center"/>
              <w:rPr>
                <w:rFonts w:eastAsia="MS Mincho" w:cs="Arial"/>
                <w:lang w:val="en-US"/>
              </w:rPr>
            </w:pPr>
            <w:r w:rsidRPr="00953605">
              <w:rPr>
                <w:rFonts w:eastAsia="MS Mincho" w:cs="Arial"/>
                <w:lang w:val="en-US"/>
              </w:rPr>
              <w:t>25.5</w:t>
            </w:r>
          </w:p>
        </w:tc>
        <w:tc>
          <w:tcPr>
            <w:tcW w:w="1276" w:type="dxa"/>
            <w:tcBorders>
              <w:top w:val="single" w:sz="4" w:space="0" w:color="FFFFFF"/>
              <w:left w:val="nil"/>
              <w:right w:val="nil"/>
            </w:tcBorders>
            <w:shd w:val="clear" w:color="auto" w:fill="auto"/>
            <w:vAlign w:val="center"/>
          </w:tcPr>
          <w:p w14:paraId="6C0225B8" w14:textId="77777777" w:rsidR="00953605" w:rsidRPr="00953605" w:rsidRDefault="00953605" w:rsidP="00953605">
            <w:pPr>
              <w:jc w:val="center"/>
              <w:rPr>
                <w:rFonts w:eastAsia="MS Mincho" w:cs="Arial"/>
                <w:b/>
                <w:lang w:val="en-US"/>
              </w:rPr>
            </w:pPr>
            <w:r w:rsidRPr="00953605">
              <w:rPr>
                <w:rFonts w:eastAsia="MS Mincho" w:cs="Arial"/>
                <w:b/>
                <w:lang w:val="en-US"/>
              </w:rPr>
              <w:t>.032</w:t>
            </w:r>
          </w:p>
        </w:tc>
        <w:tc>
          <w:tcPr>
            <w:tcW w:w="284" w:type="dxa"/>
            <w:tcBorders>
              <w:top w:val="single" w:sz="4" w:space="0" w:color="FFFFFF"/>
              <w:left w:val="nil"/>
              <w:right w:val="nil"/>
            </w:tcBorders>
            <w:shd w:val="clear" w:color="auto" w:fill="auto"/>
            <w:vAlign w:val="center"/>
          </w:tcPr>
          <w:p w14:paraId="296DF48A" w14:textId="77777777" w:rsidR="00953605" w:rsidRPr="00953605" w:rsidRDefault="00953605" w:rsidP="00953605">
            <w:pPr>
              <w:jc w:val="center"/>
              <w:rPr>
                <w:rFonts w:eastAsia="MS Mincho" w:cs="Arial"/>
                <w:b/>
                <w:lang w:val="en-US"/>
              </w:rPr>
            </w:pPr>
          </w:p>
        </w:tc>
        <w:tc>
          <w:tcPr>
            <w:tcW w:w="567" w:type="dxa"/>
            <w:tcBorders>
              <w:top w:val="single" w:sz="4" w:space="0" w:color="FFFFFF"/>
              <w:left w:val="nil"/>
              <w:right w:val="nil"/>
            </w:tcBorders>
            <w:shd w:val="clear" w:color="auto" w:fill="auto"/>
            <w:vAlign w:val="center"/>
          </w:tcPr>
          <w:p w14:paraId="7A4B0CCC"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FFFFFF"/>
              <w:left w:val="nil"/>
              <w:right w:val="nil"/>
            </w:tcBorders>
            <w:shd w:val="clear" w:color="auto" w:fill="auto"/>
            <w:vAlign w:val="center"/>
          </w:tcPr>
          <w:p w14:paraId="2C36F6EE" w14:textId="77777777" w:rsidR="00953605" w:rsidRPr="00953605" w:rsidRDefault="00953605" w:rsidP="00953605">
            <w:pPr>
              <w:jc w:val="center"/>
              <w:rPr>
                <w:rFonts w:eastAsia="MS Mincho" w:cs="Arial"/>
                <w:lang w:val="en-US"/>
              </w:rPr>
            </w:pPr>
            <w:r w:rsidRPr="00953605">
              <w:rPr>
                <w:rFonts w:eastAsia="MS Mincho" w:cs="Arial"/>
                <w:lang w:val="en-US"/>
              </w:rPr>
              <w:t>106.2</w:t>
            </w:r>
          </w:p>
        </w:tc>
        <w:tc>
          <w:tcPr>
            <w:tcW w:w="851" w:type="dxa"/>
            <w:tcBorders>
              <w:top w:val="single" w:sz="4" w:space="0" w:color="FFFFFF"/>
              <w:left w:val="nil"/>
              <w:right w:val="nil"/>
            </w:tcBorders>
            <w:shd w:val="clear" w:color="auto" w:fill="auto"/>
            <w:vAlign w:val="center"/>
          </w:tcPr>
          <w:p w14:paraId="53ABD603" w14:textId="77777777" w:rsidR="00953605" w:rsidRPr="00953605" w:rsidRDefault="00953605" w:rsidP="00953605">
            <w:pPr>
              <w:jc w:val="center"/>
              <w:rPr>
                <w:rFonts w:eastAsia="MS Mincho" w:cs="Arial"/>
                <w:lang w:val="en-US"/>
              </w:rPr>
            </w:pPr>
            <w:r w:rsidRPr="00953605">
              <w:rPr>
                <w:rFonts w:eastAsia="MS Mincho" w:cs="Arial"/>
                <w:lang w:val="en-US"/>
              </w:rPr>
              <w:t>24.5</w:t>
            </w:r>
          </w:p>
        </w:tc>
        <w:tc>
          <w:tcPr>
            <w:tcW w:w="850" w:type="dxa"/>
            <w:tcBorders>
              <w:top w:val="single" w:sz="4" w:space="0" w:color="FFFFFF"/>
              <w:left w:val="nil"/>
              <w:right w:val="nil"/>
            </w:tcBorders>
            <w:shd w:val="clear" w:color="auto" w:fill="auto"/>
            <w:vAlign w:val="center"/>
          </w:tcPr>
          <w:p w14:paraId="023E0ADC" w14:textId="77777777" w:rsidR="00953605" w:rsidRPr="00953605" w:rsidRDefault="00953605" w:rsidP="00953605">
            <w:pPr>
              <w:jc w:val="center"/>
              <w:rPr>
                <w:rFonts w:eastAsia="MS Mincho" w:cs="Arial"/>
                <w:lang w:val="en-US"/>
              </w:rPr>
            </w:pPr>
            <w:r w:rsidRPr="00953605">
              <w:rPr>
                <w:rFonts w:eastAsia="MS Mincho" w:cs="Arial"/>
                <w:lang w:val="en-US"/>
              </w:rPr>
              <w:t>96.4</w:t>
            </w:r>
          </w:p>
        </w:tc>
        <w:tc>
          <w:tcPr>
            <w:tcW w:w="851" w:type="dxa"/>
            <w:tcBorders>
              <w:top w:val="single" w:sz="4" w:space="0" w:color="FFFFFF"/>
              <w:left w:val="nil"/>
              <w:right w:val="nil"/>
            </w:tcBorders>
            <w:shd w:val="clear" w:color="auto" w:fill="auto"/>
            <w:vAlign w:val="center"/>
          </w:tcPr>
          <w:p w14:paraId="21333E44" w14:textId="77777777" w:rsidR="00953605" w:rsidRPr="00953605" w:rsidRDefault="00953605" w:rsidP="00953605">
            <w:pPr>
              <w:jc w:val="center"/>
              <w:rPr>
                <w:rFonts w:eastAsia="MS Mincho" w:cs="Arial"/>
                <w:lang w:val="en-US"/>
              </w:rPr>
            </w:pPr>
            <w:r w:rsidRPr="00953605">
              <w:rPr>
                <w:rFonts w:eastAsia="MS Mincho" w:cs="Arial"/>
                <w:lang w:val="en-US"/>
              </w:rPr>
              <w:t>24.2</w:t>
            </w:r>
          </w:p>
        </w:tc>
        <w:tc>
          <w:tcPr>
            <w:tcW w:w="1275" w:type="dxa"/>
            <w:tcBorders>
              <w:top w:val="single" w:sz="4" w:space="0" w:color="FFFFFF"/>
              <w:left w:val="nil"/>
              <w:right w:val="nil"/>
            </w:tcBorders>
            <w:shd w:val="clear" w:color="auto" w:fill="auto"/>
            <w:vAlign w:val="center"/>
          </w:tcPr>
          <w:p w14:paraId="45E86DDA" w14:textId="77777777" w:rsidR="00953605" w:rsidRPr="00953605" w:rsidRDefault="00953605" w:rsidP="00953605">
            <w:pPr>
              <w:jc w:val="center"/>
              <w:rPr>
                <w:rFonts w:eastAsia="MS Mincho" w:cs="Arial"/>
                <w:b/>
                <w:bCs/>
                <w:lang w:val="en-US"/>
              </w:rPr>
            </w:pPr>
            <w:r w:rsidRPr="00953605">
              <w:rPr>
                <w:rFonts w:eastAsia="MS Mincho" w:cs="Arial"/>
                <w:b/>
                <w:bCs/>
                <w:lang w:val="en-US"/>
              </w:rPr>
              <w:t>&lt;.001</w:t>
            </w:r>
          </w:p>
        </w:tc>
        <w:tc>
          <w:tcPr>
            <w:tcW w:w="284" w:type="dxa"/>
            <w:tcBorders>
              <w:top w:val="single" w:sz="4" w:space="0" w:color="FFFFFF"/>
              <w:left w:val="nil"/>
              <w:right w:val="nil"/>
            </w:tcBorders>
            <w:shd w:val="clear" w:color="auto" w:fill="auto"/>
            <w:vAlign w:val="center"/>
          </w:tcPr>
          <w:p w14:paraId="00CB290E" w14:textId="77777777" w:rsidR="00953605" w:rsidRPr="00953605" w:rsidRDefault="00953605" w:rsidP="00953605">
            <w:pPr>
              <w:jc w:val="center"/>
              <w:rPr>
                <w:rFonts w:eastAsia="MS Mincho" w:cs="Arial"/>
                <w:b/>
                <w:color w:val="4BACC6"/>
                <w:lang w:val="en-US"/>
              </w:rPr>
            </w:pPr>
          </w:p>
        </w:tc>
        <w:tc>
          <w:tcPr>
            <w:tcW w:w="1276" w:type="dxa"/>
            <w:tcBorders>
              <w:top w:val="single" w:sz="4" w:space="0" w:color="FFFFFF"/>
              <w:left w:val="nil"/>
              <w:right w:val="nil"/>
            </w:tcBorders>
            <w:shd w:val="clear" w:color="auto" w:fill="auto"/>
            <w:vAlign w:val="center"/>
          </w:tcPr>
          <w:p w14:paraId="0CF29DEF"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r>
      <w:tr w:rsidR="00953605" w:rsidRPr="00953605" w14:paraId="3D0E83AB" w14:textId="77777777" w:rsidTr="00953605">
        <w:trPr>
          <w:trHeight w:val="81"/>
        </w:trPr>
        <w:tc>
          <w:tcPr>
            <w:tcW w:w="2689" w:type="dxa"/>
            <w:tcBorders>
              <w:top w:val="single" w:sz="4" w:space="0" w:color="auto"/>
              <w:left w:val="single" w:sz="4" w:space="0" w:color="FFFFFF"/>
              <w:bottom w:val="single" w:sz="4" w:space="0" w:color="auto"/>
              <w:right w:val="nil"/>
            </w:tcBorders>
            <w:shd w:val="clear" w:color="auto" w:fill="auto"/>
            <w:vAlign w:val="center"/>
          </w:tcPr>
          <w:p w14:paraId="1BD8F316" w14:textId="77777777" w:rsidR="00953605" w:rsidRPr="00953605" w:rsidRDefault="00953605" w:rsidP="00953605">
            <w:pPr>
              <w:rPr>
                <w:rFonts w:eastAsia="MS Mincho" w:cs="Arial"/>
                <w:lang w:val="en-US"/>
              </w:rPr>
            </w:pPr>
            <w:r w:rsidRPr="00953605">
              <w:rPr>
                <w:rFonts w:eastAsia="MS Mincho" w:cs="Arial"/>
                <w:lang w:val="en-US"/>
              </w:rPr>
              <w:t>PDSS item scores</w:t>
            </w:r>
          </w:p>
        </w:tc>
        <w:tc>
          <w:tcPr>
            <w:tcW w:w="567" w:type="dxa"/>
            <w:tcBorders>
              <w:top w:val="single" w:sz="4" w:space="0" w:color="auto"/>
              <w:left w:val="nil"/>
              <w:bottom w:val="single" w:sz="4" w:space="0" w:color="auto"/>
              <w:right w:val="nil"/>
            </w:tcBorders>
            <w:shd w:val="clear" w:color="auto" w:fill="auto"/>
            <w:vAlign w:val="center"/>
          </w:tcPr>
          <w:p w14:paraId="6CF25A79" w14:textId="77777777" w:rsidR="00953605" w:rsidRPr="00953605" w:rsidRDefault="00953605" w:rsidP="00953605">
            <w:pPr>
              <w:jc w:val="center"/>
              <w:rPr>
                <w:rFonts w:eastAsia="MS Mincho" w:cs="Arial"/>
                <w:lang w:val="en-US"/>
              </w:rPr>
            </w:pPr>
          </w:p>
        </w:tc>
        <w:tc>
          <w:tcPr>
            <w:tcW w:w="992" w:type="dxa"/>
            <w:tcBorders>
              <w:top w:val="single" w:sz="4" w:space="0" w:color="FFFFFF"/>
              <w:left w:val="nil"/>
              <w:bottom w:val="single" w:sz="4" w:space="0" w:color="auto"/>
              <w:right w:val="nil"/>
            </w:tcBorders>
            <w:shd w:val="clear" w:color="auto" w:fill="auto"/>
            <w:vAlign w:val="center"/>
          </w:tcPr>
          <w:p w14:paraId="2885B8BD" w14:textId="77777777" w:rsidR="00953605" w:rsidRPr="00953605" w:rsidRDefault="00953605" w:rsidP="00953605">
            <w:pPr>
              <w:jc w:val="center"/>
              <w:rPr>
                <w:rFonts w:eastAsia="MS Mincho" w:cs="Arial"/>
                <w:lang w:val="en-US"/>
              </w:rPr>
            </w:pPr>
          </w:p>
        </w:tc>
        <w:tc>
          <w:tcPr>
            <w:tcW w:w="850" w:type="dxa"/>
            <w:tcBorders>
              <w:top w:val="single" w:sz="4" w:space="0" w:color="FFFFFF"/>
              <w:left w:val="nil"/>
              <w:bottom w:val="single" w:sz="4" w:space="0" w:color="auto"/>
              <w:right w:val="nil"/>
            </w:tcBorders>
            <w:shd w:val="clear" w:color="auto" w:fill="auto"/>
            <w:vAlign w:val="center"/>
          </w:tcPr>
          <w:p w14:paraId="2D0CE9FA" w14:textId="77777777" w:rsidR="00953605" w:rsidRPr="00953605" w:rsidRDefault="00953605" w:rsidP="00953605">
            <w:pPr>
              <w:jc w:val="center"/>
              <w:rPr>
                <w:rFonts w:eastAsia="MS Mincho" w:cs="Arial"/>
                <w:lang w:val="en-US"/>
              </w:rPr>
            </w:pPr>
          </w:p>
        </w:tc>
        <w:tc>
          <w:tcPr>
            <w:tcW w:w="851" w:type="dxa"/>
            <w:gridSpan w:val="2"/>
            <w:tcBorders>
              <w:left w:val="nil"/>
              <w:bottom w:val="single" w:sz="4" w:space="0" w:color="auto"/>
              <w:right w:val="nil"/>
            </w:tcBorders>
            <w:shd w:val="clear" w:color="auto" w:fill="auto"/>
            <w:vAlign w:val="center"/>
          </w:tcPr>
          <w:p w14:paraId="6378E1F4" w14:textId="77777777" w:rsidR="00953605" w:rsidRPr="00953605" w:rsidRDefault="00953605" w:rsidP="00953605">
            <w:pPr>
              <w:jc w:val="center"/>
              <w:rPr>
                <w:rFonts w:eastAsia="MS Mincho" w:cs="Arial"/>
                <w:color w:val="FF0000"/>
                <w:lang w:val="en-US"/>
              </w:rPr>
            </w:pPr>
          </w:p>
        </w:tc>
        <w:tc>
          <w:tcPr>
            <w:tcW w:w="850" w:type="dxa"/>
            <w:tcBorders>
              <w:left w:val="nil"/>
              <w:bottom w:val="single" w:sz="4" w:space="0" w:color="auto"/>
              <w:right w:val="nil"/>
            </w:tcBorders>
            <w:shd w:val="clear" w:color="auto" w:fill="auto"/>
            <w:vAlign w:val="center"/>
          </w:tcPr>
          <w:p w14:paraId="2F812815" w14:textId="77777777" w:rsidR="00953605" w:rsidRPr="00953605" w:rsidRDefault="00953605" w:rsidP="00953605">
            <w:pPr>
              <w:jc w:val="center"/>
              <w:rPr>
                <w:rFonts w:eastAsia="MS Mincho" w:cs="Arial"/>
                <w:color w:val="FF0000"/>
                <w:lang w:val="en-US"/>
              </w:rPr>
            </w:pPr>
          </w:p>
        </w:tc>
        <w:tc>
          <w:tcPr>
            <w:tcW w:w="1276" w:type="dxa"/>
            <w:tcBorders>
              <w:left w:val="nil"/>
              <w:bottom w:val="single" w:sz="4" w:space="0" w:color="auto"/>
              <w:right w:val="nil"/>
            </w:tcBorders>
            <w:shd w:val="clear" w:color="auto" w:fill="auto"/>
            <w:vAlign w:val="center"/>
          </w:tcPr>
          <w:p w14:paraId="08EB6A53" w14:textId="77777777" w:rsidR="00953605" w:rsidRPr="00953605" w:rsidRDefault="00953605" w:rsidP="00953605">
            <w:pPr>
              <w:jc w:val="center"/>
              <w:rPr>
                <w:rFonts w:eastAsia="MS Mincho" w:cs="Arial"/>
                <w:lang w:val="en-US"/>
              </w:rPr>
            </w:pPr>
          </w:p>
        </w:tc>
        <w:tc>
          <w:tcPr>
            <w:tcW w:w="284" w:type="dxa"/>
            <w:tcBorders>
              <w:left w:val="nil"/>
              <w:bottom w:val="single" w:sz="4" w:space="0" w:color="auto"/>
              <w:right w:val="nil"/>
            </w:tcBorders>
            <w:shd w:val="clear" w:color="auto" w:fill="auto"/>
            <w:vAlign w:val="center"/>
          </w:tcPr>
          <w:p w14:paraId="4A5AAA93" w14:textId="77777777" w:rsidR="00953605" w:rsidRPr="00953605" w:rsidRDefault="00953605" w:rsidP="00953605">
            <w:pPr>
              <w:jc w:val="center"/>
              <w:rPr>
                <w:rFonts w:eastAsia="MS Mincho" w:cs="Arial"/>
                <w:lang w:val="en-US"/>
              </w:rPr>
            </w:pPr>
          </w:p>
        </w:tc>
        <w:tc>
          <w:tcPr>
            <w:tcW w:w="567" w:type="dxa"/>
            <w:tcBorders>
              <w:left w:val="nil"/>
              <w:bottom w:val="single" w:sz="4" w:space="0" w:color="auto"/>
              <w:right w:val="nil"/>
            </w:tcBorders>
            <w:shd w:val="clear" w:color="auto" w:fill="auto"/>
            <w:vAlign w:val="center"/>
          </w:tcPr>
          <w:p w14:paraId="134E9AA1" w14:textId="77777777" w:rsidR="00953605" w:rsidRPr="00953605" w:rsidRDefault="00953605" w:rsidP="00953605">
            <w:pPr>
              <w:jc w:val="center"/>
              <w:rPr>
                <w:rFonts w:eastAsia="MS Mincho" w:cs="Arial"/>
                <w:lang w:val="en-US"/>
              </w:rPr>
            </w:pPr>
          </w:p>
        </w:tc>
        <w:tc>
          <w:tcPr>
            <w:tcW w:w="850" w:type="dxa"/>
            <w:tcBorders>
              <w:left w:val="nil"/>
              <w:bottom w:val="single" w:sz="4" w:space="0" w:color="auto"/>
              <w:right w:val="nil"/>
            </w:tcBorders>
            <w:shd w:val="clear" w:color="auto" w:fill="auto"/>
            <w:vAlign w:val="center"/>
          </w:tcPr>
          <w:p w14:paraId="498EC211" w14:textId="77777777" w:rsidR="00953605" w:rsidRPr="00953605" w:rsidRDefault="00953605" w:rsidP="00953605">
            <w:pPr>
              <w:jc w:val="center"/>
              <w:rPr>
                <w:rFonts w:eastAsia="MS Mincho" w:cs="Arial"/>
                <w:lang w:val="en-US"/>
              </w:rPr>
            </w:pPr>
          </w:p>
        </w:tc>
        <w:tc>
          <w:tcPr>
            <w:tcW w:w="851" w:type="dxa"/>
            <w:tcBorders>
              <w:left w:val="nil"/>
              <w:bottom w:val="single" w:sz="4" w:space="0" w:color="auto"/>
              <w:right w:val="nil"/>
            </w:tcBorders>
            <w:shd w:val="clear" w:color="auto" w:fill="auto"/>
            <w:vAlign w:val="center"/>
          </w:tcPr>
          <w:p w14:paraId="04B7ED22" w14:textId="77777777" w:rsidR="00953605" w:rsidRPr="00953605" w:rsidRDefault="00953605" w:rsidP="00953605">
            <w:pPr>
              <w:jc w:val="center"/>
              <w:rPr>
                <w:rFonts w:eastAsia="MS Mincho" w:cs="Arial"/>
                <w:lang w:val="en-US"/>
              </w:rPr>
            </w:pPr>
          </w:p>
        </w:tc>
        <w:tc>
          <w:tcPr>
            <w:tcW w:w="850" w:type="dxa"/>
            <w:tcBorders>
              <w:left w:val="nil"/>
              <w:bottom w:val="single" w:sz="4" w:space="0" w:color="auto"/>
              <w:right w:val="nil"/>
            </w:tcBorders>
            <w:shd w:val="clear" w:color="auto" w:fill="auto"/>
            <w:vAlign w:val="center"/>
          </w:tcPr>
          <w:p w14:paraId="1F10D47F" w14:textId="77777777" w:rsidR="00953605" w:rsidRPr="00953605" w:rsidRDefault="00953605" w:rsidP="00953605">
            <w:pPr>
              <w:jc w:val="center"/>
              <w:rPr>
                <w:rFonts w:eastAsia="MS Mincho" w:cs="Arial"/>
                <w:lang w:val="en-US"/>
              </w:rPr>
            </w:pPr>
          </w:p>
        </w:tc>
        <w:tc>
          <w:tcPr>
            <w:tcW w:w="851" w:type="dxa"/>
            <w:tcBorders>
              <w:left w:val="nil"/>
              <w:bottom w:val="single" w:sz="4" w:space="0" w:color="auto"/>
              <w:right w:val="nil"/>
            </w:tcBorders>
            <w:shd w:val="clear" w:color="auto" w:fill="auto"/>
            <w:vAlign w:val="center"/>
          </w:tcPr>
          <w:p w14:paraId="63B4C6E1" w14:textId="77777777" w:rsidR="00953605" w:rsidRPr="00953605" w:rsidRDefault="00953605" w:rsidP="00953605">
            <w:pPr>
              <w:jc w:val="center"/>
              <w:rPr>
                <w:rFonts w:eastAsia="MS Mincho" w:cs="Arial"/>
                <w:lang w:val="en-US"/>
              </w:rPr>
            </w:pPr>
          </w:p>
        </w:tc>
        <w:tc>
          <w:tcPr>
            <w:tcW w:w="1275" w:type="dxa"/>
            <w:tcBorders>
              <w:top w:val="single" w:sz="4" w:space="0" w:color="000000"/>
              <w:left w:val="nil"/>
              <w:bottom w:val="single" w:sz="4" w:space="0" w:color="auto"/>
              <w:right w:val="nil"/>
            </w:tcBorders>
            <w:shd w:val="clear" w:color="auto" w:fill="auto"/>
            <w:vAlign w:val="center"/>
          </w:tcPr>
          <w:p w14:paraId="293E8F2A" w14:textId="77777777" w:rsidR="00953605" w:rsidRPr="00953605" w:rsidRDefault="00953605" w:rsidP="00953605">
            <w:pPr>
              <w:jc w:val="center"/>
              <w:rPr>
                <w:rFonts w:eastAsia="MS Mincho" w:cs="Arial"/>
                <w:b/>
                <w:lang w:val="en-US"/>
              </w:rPr>
            </w:pPr>
          </w:p>
        </w:tc>
        <w:tc>
          <w:tcPr>
            <w:tcW w:w="284" w:type="dxa"/>
            <w:tcBorders>
              <w:top w:val="single" w:sz="4" w:space="0" w:color="000000"/>
              <w:left w:val="nil"/>
              <w:bottom w:val="single" w:sz="4" w:space="0" w:color="auto"/>
              <w:right w:val="nil"/>
            </w:tcBorders>
            <w:shd w:val="clear" w:color="auto" w:fill="auto"/>
            <w:vAlign w:val="center"/>
          </w:tcPr>
          <w:p w14:paraId="60070789" w14:textId="77777777" w:rsidR="00953605" w:rsidRPr="00953605" w:rsidRDefault="00953605" w:rsidP="00953605">
            <w:pPr>
              <w:jc w:val="center"/>
              <w:rPr>
                <w:rFonts w:eastAsia="MS Mincho" w:cs="Arial"/>
                <w:b/>
                <w:color w:val="FF0000"/>
                <w:lang w:val="en-US"/>
              </w:rPr>
            </w:pPr>
          </w:p>
        </w:tc>
        <w:tc>
          <w:tcPr>
            <w:tcW w:w="1276" w:type="dxa"/>
            <w:tcBorders>
              <w:top w:val="single" w:sz="4" w:space="0" w:color="000000"/>
              <w:left w:val="nil"/>
              <w:bottom w:val="single" w:sz="4" w:space="0" w:color="auto"/>
              <w:right w:val="single" w:sz="4" w:space="0" w:color="FFFFFF"/>
            </w:tcBorders>
            <w:shd w:val="clear" w:color="auto" w:fill="auto"/>
            <w:vAlign w:val="center"/>
          </w:tcPr>
          <w:p w14:paraId="08B90557" w14:textId="77777777" w:rsidR="00953605" w:rsidRPr="00953605" w:rsidRDefault="00953605" w:rsidP="00953605">
            <w:pPr>
              <w:jc w:val="center"/>
              <w:rPr>
                <w:rFonts w:eastAsia="MS Mincho" w:cs="Arial"/>
                <w:b/>
                <w:lang w:val="en-US"/>
              </w:rPr>
            </w:pPr>
          </w:p>
        </w:tc>
      </w:tr>
      <w:tr w:rsidR="00953605" w:rsidRPr="00953605" w14:paraId="0CF2F033" w14:textId="77777777" w:rsidTr="00953605">
        <w:trPr>
          <w:trHeight w:val="71"/>
        </w:trPr>
        <w:tc>
          <w:tcPr>
            <w:tcW w:w="2689" w:type="dxa"/>
            <w:tcBorders>
              <w:top w:val="single" w:sz="4" w:space="0" w:color="auto"/>
              <w:left w:val="single" w:sz="4" w:space="0" w:color="FFFFFF"/>
              <w:bottom w:val="single" w:sz="4" w:space="0" w:color="FFFFFF"/>
              <w:right w:val="nil"/>
            </w:tcBorders>
            <w:shd w:val="clear" w:color="auto" w:fill="auto"/>
            <w:vAlign w:val="center"/>
          </w:tcPr>
          <w:p w14:paraId="70DDFF46" w14:textId="77777777" w:rsidR="00953605" w:rsidRPr="00953605" w:rsidRDefault="00953605" w:rsidP="00953605">
            <w:pPr>
              <w:ind w:left="142"/>
              <w:rPr>
                <w:rFonts w:eastAsia="MS Mincho" w:cs="Arial"/>
                <w:lang w:val="en-US"/>
              </w:rPr>
            </w:pPr>
            <w:r w:rsidRPr="00953605">
              <w:rPr>
                <w:rFonts w:eastAsia="Cambria" w:cs="Arial"/>
                <w:lang w:val="en-US" w:eastAsia="en-US"/>
              </w:rPr>
              <w:t>Overall quality of night’s sleep</w:t>
            </w:r>
          </w:p>
        </w:tc>
        <w:tc>
          <w:tcPr>
            <w:tcW w:w="567" w:type="dxa"/>
            <w:tcBorders>
              <w:top w:val="single" w:sz="4" w:space="0" w:color="auto"/>
              <w:left w:val="nil"/>
              <w:bottom w:val="single" w:sz="4" w:space="0" w:color="FFFFFF"/>
              <w:right w:val="nil"/>
            </w:tcBorders>
            <w:shd w:val="clear" w:color="auto" w:fill="auto"/>
            <w:vAlign w:val="center"/>
          </w:tcPr>
          <w:p w14:paraId="0F971D90"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single" w:sz="4" w:space="0" w:color="auto"/>
              <w:left w:val="nil"/>
              <w:bottom w:val="single" w:sz="4" w:space="0" w:color="FFFFFF"/>
              <w:right w:val="nil"/>
            </w:tcBorders>
            <w:shd w:val="clear" w:color="auto" w:fill="auto"/>
            <w:vAlign w:val="center"/>
          </w:tcPr>
          <w:p w14:paraId="3355DDFA" w14:textId="77777777" w:rsidR="00953605" w:rsidRPr="00953605" w:rsidRDefault="00953605" w:rsidP="00953605">
            <w:pPr>
              <w:jc w:val="center"/>
              <w:rPr>
                <w:rFonts w:eastAsia="MS Mincho" w:cs="Arial"/>
                <w:lang w:val="en-US"/>
              </w:rPr>
            </w:pPr>
            <w:r w:rsidRPr="00953605">
              <w:rPr>
                <w:rFonts w:eastAsia="MS Mincho" w:cs="Arial"/>
                <w:lang w:val="en-US"/>
              </w:rPr>
              <w:t>4.0</w:t>
            </w:r>
          </w:p>
        </w:tc>
        <w:tc>
          <w:tcPr>
            <w:tcW w:w="850" w:type="dxa"/>
            <w:tcBorders>
              <w:top w:val="single" w:sz="4" w:space="0" w:color="auto"/>
              <w:left w:val="nil"/>
              <w:bottom w:val="single" w:sz="4" w:space="0" w:color="FFFFFF"/>
              <w:right w:val="nil"/>
            </w:tcBorders>
            <w:shd w:val="clear" w:color="auto" w:fill="auto"/>
            <w:vAlign w:val="center"/>
          </w:tcPr>
          <w:p w14:paraId="0031904C" w14:textId="77777777" w:rsidR="00953605" w:rsidRPr="00953605" w:rsidRDefault="00953605" w:rsidP="00953605">
            <w:pPr>
              <w:jc w:val="center"/>
              <w:rPr>
                <w:rFonts w:eastAsia="MS Mincho" w:cs="Arial"/>
                <w:lang w:val="en-US"/>
              </w:rPr>
            </w:pPr>
            <w:r w:rsidRPr="00953605">
              <w:rPr>
                <w:rFonts w:eastAsia="MS Mincho" w:cs="Arial"/>
                <w:lang w:val="en-US"/>
              </w:rPr>
              <w:t>2.9</w:t>
            </w:r>
          </w:p>
        </w:tc>
        <w:tc>
          <w:tcPr>
            <w:tcW w:w="851" w:type="dxa"/>
            <w:gridSpan w:val="2"/>
            <w:tcBorders>
              <w:top w:val="single" w:sz="4" w:space="0" w:color="auto"/>
              <w:left w:val="nil"/>
              <w:bottom w:val="single" w:sz="4" w:space="0" w:color="FFFFFF"/>
              <w:right w:val="nil"/>
            </w:tcBorders>
            <w:shd w:val="clear" w:color="auto" w:fill="auto"/>
            <w:vAlign w:val="center"/>
          </w:tcPr>
          <w:p w14:paraId="08796A3C" w14:textId="77777777" w:rsidR="00953605" w:rsidRPr="00953605" w:rsidRDefault="00953605" w:rsidP="00953605">
            <w:pPr>
              <w:jc w:val="center"/>
              <w:rPr>
                <w:rFonts w:eastAsia="MS Mincho" w:cs="Arial"/>
                <w:lang w:val="en-US"/>
              </w:rPr>
            </w:pPr>
            <w:r w:rsidRPr="00953605">
              <w:rPr>
                <w:rFonts w:eastAsia="MS Mincho" w:cs="Arial"/>
                <w:lang w:val="en-US"/>
              </w:rPr>
              <w:t>5.3</w:t>
            </w:r>
          </w:p>
        </w:tc>
        <w:tc>
          <w:tcPr>
            <w:tcW w:w="850" w:type="dxa"/>
            <w:tcBorders>
              <w:top w:val="single" w:sz="4" w:space="0" w:color="auto"/>
              <w:left w:val="nil"/>
              <w:bottom w:val="single" w:sz="4" w:space="0" w:color="FFFFFF"/>
              <w:right w:val="nil"/>
            </w:tcBorders>
            <w:shd w:val="clear" w:color="auto" w:fill="auto"/>
            <w:vAlign w:val="center"/>
          </w:tcPr>
          <w:p w14:paraId="34ED433C" w14:textId="77777777" w:rsidR="00953605" w:rsidRPr="00953605" w:rsidRDefault="00953605" w:rsidP="00953605">
            <w:pPr>
              <w:jc w:val="center"/>
              <w:rPr>
                <w:rFonts w:eastAsia="MS Mincho" w:cs="Arial"/>
                <w:lang w:val="en-US"/>
              </w:rPr>
            </w:pPr>
            <w:r w:rsidRPr="00953605">
              <w:rPr>
                <w:rFonts w:eastAsia="MS Mincho" w:cs="Arial"/>
                <w:lang w:val="en-US"/>
              </w:rPr>
              <w:t>2.8</w:t>
            </w:r>
          </w:p>
        </w:tc>
        <w:tc>
          <w:tcPr>
            <w:tcW w:w="1276" w:type="dxa"/>
            <w:tcBorders>
              <w:top w:val="single" w:sz="4" w:space="0" w:color="auto"/>
              <w:left w:val="nil"/>
              <w:bottom w:val="single" w:sz="4" w:space="0" w:color="FFFFFF"/>
              <w:right w:val="nil"/>
            </w:tcBorders>
            <w:shd w:val="clear" w:color="auto" w:fill="auto"/>
            <w:vAlign w:val="center"/>
          </w:tcPr>
          <w:p w14:paraId="0D3928EF" w14:textId="77777777" w:rsidR="00953605" w:rsidRPr="00953605" w:rsidRDefault="00953605" w:rsidP="00953605">
            <w:pPr>
              <w:jc w:val="center"/>
              <w:rPr>
                <w:rFonts w:eastAsia="MS Mincho" w:cs="Arial"/>
                <w:b/>
                <w:bCs/>
                <w:lang w:val="en-US"/>
              </w:rPr>
            </w:pPr>
            <w:r w:rsidRPr="00953605">
              <w:rPr>
                <w:rFonts w:eastAsia="MS Mincho" w:cs="Arial"/>
                <w:b/>
                <w:bCs/>
                <w:lang w:val="en-US"/>
              </w:rPr>
              <w:t>.009</w:t>
            </w:r>
          </w:p>
        </w:tc>
        <w:tc>
          <w:tcPr>
            <w:tcW w:w="284" w:type="dxa"/>
            <w:tcBorders>
              <w:top w:val="single" w:sz="4" w:space="0" w:color="auto"/>
              <w:left w:val="nil"/>
              <w:bottom w:val="single" w:sz="4" w:space="0" w:color="FFFFFF"/>
              <w:right w:val="nil"/>
            </w:tcBorders>
            <w:shd w:val="clear" w:color="auto" w:fill="auto"/>
            <w:vAlign w:val="center"/>
          </w:tcPr>
          <w:p w14:paraId="64E422BD" w14:textId="77777777" w:rsidR="00953605" w:rsidRPr="00953605" w:rsidRDefault="00953605" w:rsidP="00953605">
            <w:pPr>
              <w:jc w:val="center"/>
              <w:rPr>
                <w:rFonts w:eastAsia="MS Mincho" w:cs="Arial"/>
                <w:lang w:val="en-US"/>
              </w:rPr>
            </w:pPr>
          </w:p>
        </w:tc>
        <w:tc>
          <w:tcPr>
            <w:tcW w:w="567" w:type="dxa"/>
            <w:tcBorders>
              <w:top w:val="single" w:sz="4" w:space="0" w:color="auto"/>
              <w:left w:val="nil"/>
              <w:bottom w:val="single" w:sz="4" w:space="0" w:color="FFFFFF"/>
              <w:right w:val="nil"/>
            </w:tcBorders>
            <w:shd w:val="clear" w:color="auto" w:fill="auto"/>
            <w:vAlign w:val="center"/>
          </w:tcPr>
          <w:p w14:paraId="1F15A0EA"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auto"/>
              <w:left w:val="nil"/>
              <w:bottom w:val="single" w:sz="4" w:space="0" w:color="FFFFFF"/>
              <w:right w:val="nil"/>
            </w:tcBorders>
            <w:shd w:val="clear" w:color="auto" w:fill="auto"/>
            <w:vAlign w:val="center"/>
          </w:tcPr>
          <w:p w14:paraId="1BCAF08D" w14:textId="77777777" w:rsidR="00953605" w:rsidRPr="00953605" w:rsidRDefault="00953605" w:rsidP="00953605">
            <w:pPr>
              <w:jc w:val="center"/>
              <w:rPr>
                <w:rFonts w:eastAsia="MS Mincho" w:cs="Arial"/>
                <w:lang w:val="en-US"/>
              </w:rPr>
            </w:pPr>
            <w:r w:rsidRPr="00953605">
              <w:rPr>
                <w:rFonts w:eastAsia="MS Mincho" w:cs="Arial"/>
                <w:lang w:val="en-US"/>
              </w:rPr>
              <w:t>5.7</w:t>
            </w:r>
          </w:p>
        </w:tc>
        <w:tc>
          <w:tcPr>
            <w:tcW w:w="851" w:type="dxa"/>
            <w:tcBorders>
              <w:top w:val="single" w:sz="4" w:space="0" w:color="auto"/>
              <w:left w:val="nil"/>
              <w:bottom w:val="single" w:sz="4" w:space="0" w:color="FFFFFF"/>
              <w:right w:val="nil"/>
            </w:tcBorders>
            <w:shd w:val="clear" w:color="auto" w:fill="auto"/>
            <w:vAlign w:val="center"/>
          </w:tcPr>
          <w:p w14:paraId="537B05E5" w14:textId="77777777" w:rsidR="00953605" w:rsidRPr="00953605" w:rsidRDefault="00953605" w:rsidP="00953605">
            <w:pPr>
              <w:jc w:val="center"/>
              <w:rPr>
                <w:rFonts w:eastAsia="MS Mincho" w:cs="Arial"/>
                <w:lang w:val="en-US"/>
              </w:rPr>
            </w:pPr>
            <w:r w:rsidRPr="00953605">
              <w:rPr>
                <w:rFonts w:eastAsia="MS Mincho" w:cs="Arial"/>
                <w:lang w:val="en-US"/>
              </w:rPr>
              <w:t>2.7</w:t>
            </w:r>
          </w:p>
        </w:tc>
        <w:tc>
          <w:tcPr>
            <w:tcW w:w="850" w:type="dxa"/>
            <w:tcBorders>
              <w:top w:val="single" w:sz="4" w:space="0" w:color="auto"/>
              <w:left w:val="nil"/>
              <w:bottom w:val="single" w:sz="4" w:space="0" w:color="FFFFFF"/>
              <w:right w:val="nil"/>
            </w:tcBorders>
            <w:shd w:val="clear" w:color="auto" w:fill="auto"/>
            <w:vAlign w:val="center"/>
          </w:tcPr>
          <w:p w14:paraId="319E16A2" w14:textId="77777777" w:rsidR="00953605" w:rsidRPr="00953605" w:rsidRDefault="00953605" w:rsidP="00953605">
            <w:pPr>
              <w:jc w:val="center"/>
              <w:rPr>
                <w:rFonts w:eastAsia="MS Mincho" w:cs="Arial"/>
                <w:lang w:val="en-US"/>
              </w:rPr>
            </w:pPr>
            <w:r w:rsidRPr="00953605">
              <w:rPr>
                <w:rFonts w:eastAsia="MS Mincho" w:cs="Arial"/>
                <w:lang w:val="en-US"/>
              </w:rPr>
              <w:t>5.7</w:t>
            </w:r>
          </w:p>
        </w:tc>
        <w:tc>
          <w:tcPr>
            <w:tcW w:w="851" w:type="dxa"/>
            <w:tcBorders>
              <w:top w:val="single" w:sz="4" w:space="0" w:color="auto"/>
              <w:left w:val="nil"/>
              <w:bottom w:val="single" w:sz="4" w:space="0" w:color="FFFFFF"/>
              <w:right w:val="nil"/>
            </w:tcBorders>
            <w:shd w:val="clear" w:color="auto" w:fill="auto"/>
            <w:vAlign w:val="center"/>
          </w:tcPr>
          <w:p w14:paraId="18D702AC" w14:textId="77777777" w:rsidR="00953605" w:rsidRPr="00953605" w:rsidRDefault="00953605" w:rsidP="00953605">
            <w:pPr>
              <w:jc w:val="center"/>
              <w:rPr>
                <w:rFonts w:eastAsia="MS Mincho" w:cs="Arial"/>
                <w:lang w:val="en-US"/>
              </w:rPr>
            </w:pPr>
            <w:r w:rsidRPr="00953605">
              <w:rPr>
                <w:rFonts w:eastAsia="MS Mincho" w:cs="Arial"/>
                <w:lang w:val="en-US"/>
              </w:rPr>
              <w:t>2.6</w:t>
            </w:r>
          </w:p>
        </w:tc>
        <w:tc>
          <w:tcPr>
            <w:tcW w:w="1275" w:type="dxa"/>
            <w:tcBorders>
              <w:top w:val="single" w:sz="4" w:space="0" w:color="auto"/>
              <w:left w:val="nil"/>
              <w:bottom w:val="single" w:sz="4" w:space="0" w:color="FFFFFF"/>
              <w:right w:val="nil"/>
            </w:tcBorders>
            <w:shd w:val="clear" w:color="auto" w:fill="auto"/>
            <w:vAlign w:val="center"/>
          </w:tcPr>
          <w:p w14:paraId="0B8E2E58" w14:textId="77777777" w:rsidR="00953605" w:rsidRPr="00953605" w:rsidRDefault="00953605" w:rsidP="00953605">
            <w:pPr>
              <w:jc w:val="center"/>
              <w:rPr>
                <w:rFonts w:eastAsia="MS Mincho" w:cs="Arial"/>
                <w:lang w:val="en-US"/>
              </w:rPr>
            </w:pPr>
            <w:r w:rsidRPr="00953605">
              <w:rPr>
                <w:rFonts w:eastAsia="MS Mincho" w:cs="Arial"/>
                <w:lang w:val="en-US"/>
              </w:rPr>
              <w:t>.765</w:t>
            </w:r>
          </w:p>
        </w:tc>
        <w:tc>
          <w:tcPr>
            <w:tcW w:w="284" w:type="dxa"/>
            <w:tcBorders>
              <w:top w:val="single" w:sz="4" w:space="0" w:color="auto"/>
              <w:left w:val="nil"/>
              <w:bottom w:val="single" w:sz="4" w:space="0" w:color="FFFFFF"/>
              <w:right w:val="nil"/>
            </w:tcBorders>
            <w:shd w:val="clear" w:color="auto" w:fill="auto"/>
            <w:vAlign w:val="center"/>
          </w:tcPr>
          <w:p w14:paraId="68949FBC" w14:textId="77777777" w:rsidR="00953605" w:rsidRPr="00953605" w:rsidRDefault="00953605" w:rsidP="00953605">
            <w:pPr>
              <w:jc w:val="center"/>
              <w:rPr>
                <w:rFonts w:eastAsia="MS Mincho" w:cs="Arial"/>
                <w:color w:val="FF0000"/>
                <w:lang w:val="en-US"/>
              </w:rPr>
            </w:pPr>
          </w:p>
        </w:tc>
        <w:tc>
          <w:tcPr>
            <w:tcW w:w="1276" w:type="dxa"/>
            <w:tcBorders>
              <w:top w:val="single" w:sz="4" w:space="0" w:color="auto"/>
              <w:left w:val="nil"/>
              <w:bottom w:val="single" w:sz="4" w:space="0" w:color="FFFFFF"/>
              <w:right w:val="nil"/>
            </w:tcBorders>
            <w:shd w:val="clear" w:color="auto" w:fill="auto"/>
            <w:vAlign w:val="center"/>
          </w:tcPr>
          <w:p w14:paraId="28C0F139" w14:textId="77777777" w:rsidR="00953605" w:rsidRPr="00953605" w:rsidRDefault="00953605" w:rsidP="00953605">
            <w:pPr>
              <w:jc w:val="center"/>
              <w:rPr>
                <w:rFonts w:eastAsia="MS Mincho" w:cs="Arial"/>
                <w:b/>
                <w:bCs/>
                <w:lang w:val="en-US"/>
              </w:rPr>
            </w:pPr>
            <w:r w:rsidRPr="00953605">
              <w:rPr>
                <w:rFonts w:eastAsia="MS Mincho" w:cs="Arial"/>
                <w:b/>
                <w:bCs/>
                <w:lang w:val="en-US"/>
              </w:rPr>
              <w:t>.018</w:t>
            </w:r>
          </w:p>
        </w:tc>
      </w:tr>
      <w:tr w:rsidR="00953605" w:rsidRPr="00953605" w14:paraId="043F495D" w14:textId="77777777" w:rsidTr="00953605">
        <w:trPr>
          <w:trHeight w:val="81"/>
        </w:trPr>
        <w:tc>
          <w:tcPr>
            <w:tcW w:w="2689" w:type="dxa"/>
            <w:tcBorders>
              <w:top w:val="single" w:sz="4" w:space="0" w:color="FFFFFF"/>
              <w:left w:val="single" w:sz="4" w:space="0" w:color="FFFFFF"/>
              <w:bottom w:val="single" w:sz="4" w:space="0" w:color="FFFFFF"/>
              <w:right w:val="nil"/>
            </w:tcBorders>
            <w:shd w:val="clear" w:color="auto" w:fill="auto"/>
            <w:vAlign w:val="center"/>
          </w:tcPr>
          <w:p w14:paraId="5EF59BDC" w14:textId="77777777" w:rsidR="00953605" w:rsidRPr="00953605" w:rsidRDefault="00953605" w:rsidP="00953605">
            <w:pPr>
              <w:ind w:left="142"/>
              <w:rPr>
                <w:rFonts w:eastAsia="MS Mincho" w:cs="Arial"/>
                <w:lang w:val="en-US"/>
              </w:rPr>
            </w:pPr>
            <w:r w:rsidRPr="00953605">
              <w:rPr>
                <w:rFonts w:eastAsia="Cambria" w:cs="Arial"/>
                <w:lang w:val="en-US" w:eastAsia="en-US"/>
              </w:rPr>
              <w:t>Sleep onset and maintenance insomnia</w:t>
            </w:r>
          </w:p>
        </w:tc>
        <w:tc>
          <w:tcPr>
            <w:tcW w:w="567" w:type="dxa"/>
            <w:tcBorders>
              <w:top w:val="single" w:sz="4" w:space="0" w:color="FFFFFF"/>
              <w:left w:val="nil"/>
              <w:bottom w:val="nil"/>
              <w:right w:val="nil"/>
            </w:tcBorders>
            <w:shd w:val="clear" w:color="auto" w:fill="auto"/>
            <w:vAlign w:val="center"/>
          </w:tcPr>
          <w:p w14:paraId="0F691DC4"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single" w:sz="4" w:space="0" w:color="FFFFFF"/>
              <w:left w:val="nil"/>
              <w:bottom w:val="single" w:sz="4" w:space="0" w:color="FFFFFF"/>
              <w:right w:val="nil"/>
            </w:tcBorders>
            <w:shd w:val="clear" w:color="auto" w:fill="auto"/>
            <w:vAlign w:val="center"/>
          </w:tcPr>
          <w:p w14:paraId="4EA7AFAF" w14:textId="77777777" w:rsidR="00953605" w:rsidRPr="00953605" w:rsidRDefault="00953605" w:rsidP="00953605">
            <w:pPr>
              <w:jc w:val="center"/>
              <w:rPr>
                <w:rFonts w:eastAsia="MS Mincho" w:cs="Arial"/>
                <w:lang w:val="en-US"/>
              </w:rPr>
            </w:pPr>
            <w:r w:rsidRPr="00953605">
              <w:rPr>
                <w:rFonts w:eastAsia="MS Mincho" w:cs="Arial"/>
                <w:lang w:val="en-US"/>
              </w:rPr>
              <w:t>11.5</w:t>
            </w:r>
          </w:p>
        </w:tc>
        <w:tc>
          <w:tcPr>
            <w:tcW w:w="850" w:type="dxa"/>
            <w:tcBorders>
              <w:top w:val="single" w:sz="4" w:space="0" w:color="FFFFFF"/>
              <w:left w:val="nil"/>
              <w:bottom w:val="single" w:sz="4" w:space="0" w:color="FFFFFF"/>
              <w:right w:val="nil"/>
            </w:tcBorders>
            <w:shd w:val="clear" w:color="auto" w:fill="auto"/>
            <w:vAlign w:val="center"/>
          </w:tcPr>
          <w:p w14:paraId="120BB15B" w14:textId="77777777" w:rsidR="00953605" w:rsidRPr="00953605" w:rsidRDefault="00953605" w:rsidP="00953605">
            <w:pPr>
              <w:jc w:val="center"/>
              <w:rPr>
                <w:rFonts w:eastAsia="MS Mincho" w:cs="Arial"/>
                <w:lang w:val="en-US"/>
              </w:rPr>
            </w:pPr>
            <w:r w:rsidRPr="00953605">
              <w:rPr>
                <w:rFonts w:eastAsia="MS Mincho" w:cs="Arial"/>
                <w:lang w:val="en-US"/>
              </w:rPr>
              <w:t>5.8</w:t>
            </w:r>
          </w:p>
        </w:tc>
        <w:tc>
          <w:tcPr>
            <w:tcW w:w="851" w:type="dxa"/>
            <w:gridSpan w:val="2"/>
            <w:tcBorders>
              <w:top w:val="single" w:sz="4" w:space="0" w:color="FFFFFF"/>
              <w:left w:val="nil"/>
              <w:bottom w:val="single" w:sz="4" w:space="0" w:color="FFFFFF"/>
              <w:right w:val="nil"/>
            </w:tcBorders>
            <w:shd w:val="clear" w:color="auto" w:fill="auto"/>
            <w:vAlign w:val="center"/>
          </w:tcPr>
          <w:p w14:paraId="659FAF4C" w14:textId="77777777" w:rsidR="00953605" w:rsidRPr="00953605" w:rsidRDefault="00953605" w:rsidP="00953605">
            <w:pPr>
              <w:jc w:val="center"/>
              <w:rPr>
                <w:rFonts w:eastAsia="MS Mincho" w:cs="Arial"/>
                <w:lang w:val="en-US"/>
              </w:rPr>
            </w:pPr>
            <w:r w:rsidRPr="00953605">
              <w:rPr>
                <w:rFonts w:eastAsia="MS Mincho" w:cs="Arial"/>
                <w:lang w:val="en-US"/>
              </w:rPr>
              <w:t>13.1</w:t>
            </w:r>
          </w:p>
        </w:tc>
        <w:tc>
          <w:tcPr>
            <w:tcW w:w="850" w:type="dxa"/>
            <w:tcBorders>
              <w:top w:val="single" w:sz="4" w:space="0" w:color="FFFFFF"/>
              <w:left w:val="nil"/>
              <w:bottom w:val="single" w:sz="4" w:space="0" w:color="FFFFFF"/>
              <w:right w:val="nil"/>
            </w:tcBorders>
            <w:shd w:val="clear" w:color="auto" w:fill="auto"/>
            <w:vAlign w:val="center"/>
          </w:tcPr>
          <w:p w14:paraId="3A14DC23" w14:textId="77777777" w:rsidR="00953605" w:rsidRPr="00953605" w:rsidRDefault="00953605" w:rsidP="00953605">
            <w:pPr>
              <w:jc w:val="center"/>
              <w:rPr>
                <w:rFonts w:eastAsia="MS Mincho" w:cs="Arial"/>
                <w:lang w:val="en-US"/>
              </w:rPr>
            </w:pPr>
            <w:r w:rsidRPr="00953605">
              <w:rPr>
                <w:rFonts w:eastAsia="MS Mincho" w:cs="Arial"/>
                <w:lang w:val="en-US"/>
              </w:rPr>
              <w:t>5.1</w:t>
            </w:r>
          </w:p>
        </w:tc>
        <w:tc>
          <w:tcPr>
            <w:tcW w:w="1276" w:type="dxa"/>
            <w:tcBorders>
              <w:top w:val="single" w:sz="4" w:space="0" w:color="FFFFFF"/>
              <w:left w:val="nil"/>
              <w:bottom w:val="single" w:sz="4" w:space="0" w:color="FFFFFF"/>
              <w:right w:val="nil"/>
            </w:tcBorders>
            <w:shd w:val="clear" w:color="auto" w:fill="auto"/>
            <w:vAlign w:val="center"/>
          </w:tcPr>
          <w:p w14:paraId="4D4E0946" w14:textId="77777777" w:rsidR="00953605" w:rsidRPr="00953605" w:rsidRDefault="00953605" w:rsidP="00953605">
            <w:pPr>
              <w:jc w:val="center"/>
              <w:rPr>
                <w:rFonts w:eastAsia="MS Mincho" w:cs="Arial"/>
                <w:b/>
                <w:bCs/>
                <w:lang w:val="en-US"/>
              </w:rPr>
            </w:pPr>
            <w:r w:rsidRPr="00953605">
              <w:rPr>
                <w:rFonts w:eastAsia="MS Mincho" w:cs="Arial"/>
                <w:b/>
                <w:bCs/>
                <w:lang w:val="en-US"/>
              </w:rPr>
              <w:t>.026</w:t>
            </w:r>
          </w:p>
        </w:tc>
        <w:tc>
          <w:tcPr>
            <w:tcW w:w="284" w:type="dxa"/>
            <w:tcBorders>
              <w:top w:val="single" w:sz="4" w:space="0" w:color="FFFFFF"/>
              <w:left w:val="nil"/>
              <w:bottom w:val="single" w:sz="4" w:space="0" w:color="FFFFFF"/>
              <w:right w:val="nil"/>
            </w:tcBorders>
            <w:shd w:val="clear" w:color="auto" w:fill="auto"/>
            <w:vAlign w:val="center"/>
          </w:tcPr>
          <w:p w14:paraId="45C6A51C" w14:textId="77777777" w:rsidR="00953605" w:rsidRPr="00953605" w:rsidRDefault="00953605" w:rsidP="00953605">
            <w:pPr>
              <w:jc w:val="center"/>
              <w:rPr>
                <w:rFonts w:eastAsia="MS Mincho" w:cs="Arial"/>
                <w:b/>
                <w:lang w:val="en-US"/>
              </w:rPr>
            </w:pPr>
          </w:p>
        </w:tc>
        <w:tc>
          <w:tcPr>
            <w:tcW w:w="567" w:type="dxa"/>
            <w:tcBorders>
              <w:top w:val="single" w:sz="4" w:space="0" w:color="FFFFFF"/>
              <w:left w:val="nil"/>
              <w:bottom w:val="single" w:sz="4" w:space="0" w:color="FFFFFF"/>
              <w:right w:val="nil"/>
            </w:tcBorders>
            <w:shd w:val="clear" w:color="auto" w:fill="auto"/>
            <w:vAlign w:val="center"/>
          </w:tcPr>
          <w:p w14:paraId="70B9057A"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FFFFFF"/>
              <w:left w:val="nil"/>
              <w:bottom w:val="single" w:sz="4" w:space="0" w:color="FFFFFF"/>
              <w:right w:val="nil"/>
            </w:tcBorders>
            <w:shd w:val="clear" w:color="auto" w:fill="auto"/>
            <w:vAlign w:val="center"/>
          </w:tcPr>
          <w:p w14:paraId="0513FF27" w14:textId="77777777" w:rsidR="00953605" w:rsidRPr="00953605" w:rsidRDefault="00953605" w:rsidP="00953605">
            <w:pPr>
              <w:jc w:val="center"/>
              <w:rPr>
                <w:rFonts w:eastAsia="MS Mincho" w:cs="Arial"/>
                <w:lang w:val="en-US"/>
              </w:rPr>
            </w:pPr>
            <w:r w:rsidRPr="00953605">
              <w:rPr>
                <w:rFonts w:eastAsia="MS Mincho" w:cs="Arial"/>
                <w:lang w:val="en-US"/>
              </w:rPr>
              <w:t>14.1</w:t>
            </w:r>
          </w:p>
        </w:tc>
        <w:tc>
          <w:tcPr>
            <w:tcW w:w="851" w:type="dxa"/>
            <w:tcBorders>
              <w:top w:val="single" w:sz="4" w:space="0" w:color="FFFFFF"/>
              <w:left w:val="nil"/>
              <w:bottom w:val="single" w:sz="4" w:space="0" w:color="FFFFFF"/>
              <w:right w:val="nil"/>
            </w:tcBorders>
            <w:shd w:val="clear" w:color="auto" w:fill="auto"/>
            <w:vAlign w:val="center"/>
          </w:tcPr>
          <w:p w14:paraId="6B3028F2" w14:textId="77777777" w:rsidR="00953605" w:rsidRPr="00953605" w:rsidRDefault="00953605" w:rsidP="00953605">
            <w:pPr>
              <w:jc w:val="center"/>
              <w:rPr>
                <w:rFonts w:eastAsia="MS Mincho" w:cs="Arial"/>
                <w:lang w:val="en-US"/>
              </w:rPr>
            </w:pPr>
            <w:r w:rsidRPr="00953605">
              <w:rPr>
                <w:rFonts w:eastAsia="MS Mincho" w:cs="Arial"/>
                <w:lang w:val="en-US"/>
              </w:rPr>
              <w:t>5.1</w:t>
            </w:r>
          </w:p>
        </w:tc>
        <w:tc>
          <w:tcPr>
            <w:tcW w:w="850" w:type="dxa"/>
            <w:tcBorders>
              <w:top w:val="single" w:sz="4" w:space="0" w:color="FFFFFF"/>
              <w:left w:val="nil"/>
              <w:bottom w:val="single" w:sz="4" w:space="0" w:color="FFFFFF"/>
              <w:right w:val="nil"/>
            </w:tcBorders>
            <w:shd w:val="clear" w:color="auto" w:fill="auto"/>
            <w:vAlign w:val="center"/>
          </w:tcPr>
          <w:p w14:paraId="319FCB71" w14:textId="77777777" w:rsidR="00953605" w:rsidRPr="00953605" w:rsidRDefault="00953605" w:rsidP="00953605">
            <w:pPr>
              <w:jc w:val="center"/>
              <w:rPr>
                <w:rFonts w:eastAsia="MS Mincho" w:cs="Arial"/>
                <w:lang w:val="en-US"/>
              </w:rPr>
            </w:pPr>
            <w:r w:rsidRPr="00953605">
              <w:rPr>
                <w:rFonts w:eastAsia="MS Mincho" w:cs="Arial"/>
                <w:lang w:val="en-US"/>
              </w:rPr>
              <w:t>13.7</w:t>
            </w:r>
          </w:p>
        </w:tc>
        <w:tc>
          <w:tcPr>
            <w:tcW w:w="851" w:type="dxa"/>
            <w:tcBorders>
              <w:top w:val="single" w:sz="4" w:space="0" w:color="FFFFFF"/>
              <w:left w:val="nil"/>
              <w:bottom w:val="single" w:sz="4" w:space="0" w:color="FFFFFF"/>
              <w:right w:val="nil"/>
            </w:tcBorders>
            <w:shd w:val="clear" w:color="auto" w:fill="auto"/>
            <w:vAlign w:val="center"/>
          </w:tcPr>
          <w:p w14:paraId="5A4C8DE2" w14:textId="77777777" w:rsidR="00953605" w:rsidRPr="00953605" w:rsidRDefault="00953605" w:rsidP="00953605">
            <w:pPr>
              <w:jc w:val="center"/>
              <w:rPr>
                <w:rFonts w:eastAsia="MS Mincho" w:cs="Arial"/>
                <w:lang w:val="en-US"/>
              </w:rPr>
            </w:pPr>
            <w:r w:rsidRPr="00953605">
              <w:rPr>
                <w:rFonts w:eastAsia="MS Mincho" w:cs="Arial"/>
                <w:lang w:val="en-US"/>
              </w:rPr>
              <w:t>5.0</w:t>
            </w:r>
          </w:p>
        </w:tc>
        <w:tc>
          <w:tcPr>
            <w:tcW w:w="1275" w:type="dxa"/>
            <w:tcBorders>
              <w:top w:val="single" w:sz="4" w:space="0" w:color="FFFFFF"/>
              <w:left w:val="nil"/>
              <w:bottom w:val="single" w:sz="4" w:space="0" w:color="FFFFFF"/>
              <w:right w:val="nil"/>
            </w:tcBorders>
            <w:shd w:val="clear" w:color="auto" w:fill="auto"/>
            <w:vAlign w:val="center"/>
          </w:tcPr>
          <w:p w14:paraId="45EBFD27" w14:textId="77777777" w:rsidR="00953605" w:rsidRPr="00953605" w:rsidRDefault="00953605" w:rsidP="00953605">
            <w:pPr>
              <w:jc w:val="center"/>
              <w:rPr>
                <w:rFonts w:eastAsia="MS Mincho" w:cs="Arial"/>
                <w:lang w:val="en-US"/>
              </w:rPr>
            </w:pPr>
            <w:r w:rsidRPr="00953605">
              <w:rPr>
                <w:rFonts w:eastAsia="MS Mincho" w:cs="Arial"/>
                <w:lang w:val="en-US"/>
              </w:rPr>
              <w:t>.414</w:t>
            </w:r>
          </w:p>
        </w:tc>
        <w:tc>
          <w:tcPr>
            <w:tcW w:w="284" w:type="dxa"/>
            <w:tcBorders>
              <w:top w:val="single" w:sz="4" w:space="0" w:color="FFFFFF"/>
              <w:left w:val="nil"/>
              <w:bottom w:val="single" w:sz="4" w:space="0" w:color="FFFFFF"/>
              <w:right w:val="nil"/>
            </w:tcBorders>
            <w:shd w:val="clear" w:color="auto" w:fill="auto"/>
            <w:vAlign w:val="center"/>
          </w:tcPr>
          <w:p w14:paraId="095BAA25" w14:textId="77777777" w:rsidR="00953605" w:rsidRPr="00953605" w:rsidRDefault="00953605" w:rsidP="00953605">
            <w:pPr>
              <w:jc w:val="center"/>
              <w:rPr>
                <w:rFonts w:eastAsia="MS Mincho" w:cs="Arial"/>
                <w:b/>
                <w:color w:val="FF0000"/>
                <w:lang w:val="en-US"/>
              </w:rPr>
            </w:pPr>
          </w:p>
        </w:tc>
        <w:tc>
          <w:tcPr>
            <w:tcW w:w="1276" w:type="dxa"/>
            <w:tcBorders>
              <w:top w:val="single" w:sz="4" w:space="0" w:color="FFFFFF"/>
              <w:left w:val="nil"/>
              <w:bottom w:val="single" w:sz="4" w:space="0" w:color="FFFFFF"/>
              <w:right w:val="nil"/>
            </w:tcBorders>
            <w:shd w:val="clear" w:color="auto" w:fill="auto"/>
            <w:vAlign w:val="center"/>
          </w:tcPr>
          <w:p w14:paraId="1C9B1347" w14:textId="77777777" w:rsidR="00953605" w:rsidRPr="00953605" w:rsidRDefault="00953605" w:rsidP="00953605">
            <w:pPr>
              <w:jc w:val="center"/>
              <w:rPr>
                <w:rFonts w:eastAsia="MS Mincho" w:cs="Arial"/>
                <w:b/>
                <w:bCs/>
                <w:lang w:val="en-US"/>
              </w:rPr>
            </w:pPr>
            <w:r w:rsidRPr="00953605">
              <w:rPr>
                <w:rFonts w:eastAsia="MS Mincho" w:cs="Arial"/>
                <w:b/>
                <w:bCs/>
                <w:lang w:val="en-US"/>
              </w:rPr>
              <w:t>.032</w:t>
            </w:r>
          </w:p>
        </w:tc>
      </w:tr>
      <w:tr w:rsidR="00953605" w:rsidRPr="00953605" w14:paraId="4A970995" w14:textId="77777777" w:rsidTr="00953605">
        <w:trPr>
          <w:trHeight w:val="81"/>
        </w:trPr>
        <w:tc>
          <w:tcPr>
            <w:tcW w:w="2689" w:type="dxa"/>
            <w:tcBorders>
              <w:top w:val="single" w:sz="4" w:space="0" w:color="FFFFFF"/>
              <w:left w:val="single" w:sz="4" w:space="0" w:color="FFFFFF"/>
              <w:bottom w:val="single" w:sz="4" w:space="0" w:color="FFFFFF"/>
              <w:right w:val="nil"/>
            </w:tcBorders>
            <w:shd w:val="clear" w:color="auto" w:fill="auto"/>
            <w:vAlign w:val="center"/>
          </w:tcPr>
          <w:p w14:paraId="0AEE1B9A" w14:textId="77777777" w:rsidR="00953605" w:rsidRPr="00953605" w:rsidRDefault="00953605" w:rsidP="00953605">
            <w:pPr>
              <w:autoSpaceDE w:val="0"/>
              <w:autoSpaceDN w:val="0"/>
              <w:adjustRightInd w:val="0"/>
              <w:ind w:left="142"/>
              <w:rPr>
                <w:rFonts w:eastAsia="Cambria" w:cs="Arial"/>
                <w:lang w:val="en-US" w:eastAsia="en-US"/>
              </w:rPr>
            </w:pPr>
            <w:r w:rsidRPr="00953605">
              <w:rPr>
                <w:rFonts w:eastAsia="Cambria" w:cs="Arial"/>
                <w:lang w:val="en-US" w:eastAsia="en-US"/>
              </w:rPr>
              <w:t>Nocturnal restlessness</w:t>
            </w:r>
          </w:p>
        </w:tc>
        <w:tc>
          <w:tcPr>
            <w:tcW w:w="567" w:type="dxa"/>
            <w:tcBorders>
              <w:top w:val="nil"/>
              <w:left w:val="nil"/>
              <w:bottom w:val="single" w:sz="4" w:space="0" w:color="FFFFFF"/>
              <w:right w:val="nil"/>
            </w:tcBorders>
            <w:shd w:val="clear" w:color="auto" w:fill="auto"/>
            <w:vAlign w:val="center"/>
          </w:tcPr>
          <w:p w14:paraId="6BA599DE" w14:textId="77777777" w:rsidR="00953605" w:rsidRPr="00953605" w:rsidRDefault="00953605" w:rsidP="00953605">
            <w:pPr>
              <w:jc w:val="center"/>
              <w:rPr>
                <w:rFonts w:eastAsia="MS Mincho" w:cs="Arial"/>
                <w:lang w:val="en-US"/>
              </w:rPr>
            </w:pPr>
            <w:r w:rsidRPr="00953605">
              <w:rPr>
                <w:rFonts w:eastAsia="MS Mincho" w:cs="Arial"/>
                <w:lang w:val="en-US"/>
              </w:rPr>
              <w:t>73</w:t>
            </w:r>
          </w:p>
        </w:tc>
        <w:tc>
          <w:tcPr>
            <w:tcW w:w="992" w:type="dxa"/>
            <w:tcBorders>
              <w:top w:val="single" w:sz="4" w:space="0" w:color="FFFFFF"/>
              <w:left w:val="nil"/>
              <w:bottom w:val="single" w:sz="4" w:space="0" w:color="FFFFFF"/>
              <w:right w:val="nil"/>
            </w:tcBorders>
            <w:shd w:val="clear" w:color="auto" w:fill="auto"/>
            <w:vAlign w:val="center"/>
          </w:tcPr>
          <w:p w14:paraId="4B0CB8F5" w14:textId="77777777" w:rsidR="00953605" w:rsidRPr="00953605" w:rsidRDefault="00953605" w:rsidP="00953605">
            <w:pPr>
              <w:jc w:val="center"/>
              <w:rPr>
                <w:rFonts w:eastAsia="MS Mincho" w:cs="Arial"/>
                <w:lang w:val="en-US"/>
              </w:rPr>
            </w:pPr>
            <w:r w:rsidRPr="00953605">
              <w:rPr>
                <w:rFonts w:eastAsia="MS Mincho" w:cs="Arial"/>
                <w:lang w:val="en-US"/>
              </w:rPr>
              <w:t>10.4</w:t>
            </w:r>
          </w:p>
        </w:tc>
        <w:tc>
          <w:tcPr>
            <w:tcW w:w="850" w:type="dxa"/>
            <w:tcBorders>
              <w:top w:val="single" w:sz="4" w:space="0" w:color="FFFFFF"/>
              <w:left w:val="nil"/>
              <w:bottom w:val="single" w:sz="4" w:space="0" w:color="FFFFFF"/>
              <w:right w:val="nil"/>
            </w:tcBorders>
            <w:shd w:val="clear" w:color="auto" w:fill="auto"/>
            <w:vAlign w:val="center"/>
          </w:tcPr>
          <w:p w14:paraId="42206AA4" w14:textId="77777777" w:rsidR="00953605" w:rsidRPr="00953605" w:rsidRDefault="00953605" w:rsidP="00953605">
            <w:pPr>
              <w:jc w:val="center"/>
              <w:rPr>
                <w:rFonts w:eastAsia="MS Mincho" w:cs="Arial"/>
                <w:lang w:val="en-US"/>
              </w:rPr>
            </w:pPr>
            <w:r w:rsidRPr="00953605">
              <w:rPr>
                <w:rFonts w:eastAsia="MS Mincho" w:cs="Arial"/>
                <w:lang w:val="en-US"/>
              </w:rPr>
              <w:t>6.2</w:t>
            </w:r>
          </w:p>
        </w:tc>
        <w:tc>
          <w:tcPr>
            <w:tcW w:w="851" w:type="dxa"/>
            <w:gridSpan w:val="2"/>
            <w:tcBorders>
              <w:top w:val="single" w:sz="4" w:space="0" w:color="FFFFFF"/>
              <w:left w:val="nil"/>
              <w:bottom w:val="single" w:sz="4" w:space="0" w:color="FFFFFF"/>
              <w:right w:val="nil"/>
            </w:tcBorders>
            <w:shd w:val="clear" w:color="auto" w:fill="auto"/>
            <w:vAlign w:val="center"/>
          </w:tcPr>
          <w:p w14:paraId="70A7F509" w14:textId="77777777" w:rsidR="00953605" w:rsidRPr="00953605" w:rsidRDefault="00953605" w:rsidP="00953605">
            <w:pPr>
              <w:jc w:val="center"/>
              <w:rPr>
                <w:rFonts w:eastAsia="MS Mincho" w:cs="Arial"/>
                <w:lang w:val="en-US"/>
              </w:rPr>
            </w:pPr>
            <w:r w:rsidRPr="00953605">
              <w:rPr>
                <w:rFonts w:eastAsia="MS Mincho" w:cs="Arial"/>
                <w:lang w:val="en-US"/>
              </w:rPr>
              <w:t>12.8</w:t>
            </w:r>
          </w:p>
        </w:tc>
        <w:tc>
          <w:tcPr>
            <w:tcW w:w="850" w:type="dxa"/>
            <w:tcBorders>
              <w:top w:val="single" w:sz="4" w:space="0" w:color="FFFFFF"/>
              <w:left w:val="nil"/>
              <w:bottom w:val="single" w:sz="4" w:space="0" w:color="FFFFFF"/>
              <w:right w:val="nil"/>
            </w:tcBorders>
            <w:shd w:val="clear" w:color="auto" w:fill="auto"/>
            <w:vAlign w:val="center"/>
          </w:tcPr>
          <w:p w14:paraId="767043D7" w14:textId="77777777" w:rsidR="00953605" w:rsidRPr="00953605" w:rsidRDefault="00953605" w:rsidP="00953605">
            <w:pPr>
              <w:jc w:val="center"/>
              <w:rPr>
                <w:rFonts w:eastAsia="MS Mincho" w:cs="Arial"/>
                <w:lang w:val="en-US"/>
              </w:rPr>
            </w:pPr>
            <w:r w:rsidRPr="00953605">
              <w:rPr>
                <w:rFonts w:eastAsia="MS Mincho" w:cs="Arial"/>
                <w:lang w:val="en-US"/>
              </w:rPr>
              <w:t>6.5</w:t>
            </w:r>
          </w:p>
        </w:tc>
        <w:tc>
          <w:tcPr>
            <w:tcW w:w="1276" w:type="dxa"/>
            <w:tcBorders>
              <w:top w:val="single" w:sz="4" w:space="0" w:color="FFFFFF"/>
              <w:left w:val="nil"/>
              <w:bottom w:val="single" w:sz="4" w:space="0" w:color="FFFFFF"/>
              <w:right w:val="nil"/>
            </w:tcBorders>
            <w:shd w:val="clear" w:color="auto" w:fill="auto"/>
            <w:vAlign w:val="center"/>
          </w:tcPr>
          <w:p w14:paraId="4BE78CC3" w14:textId="77777777" w:rsidR="00953605" w:rsidRPr="00953605" w:rsidRDefault="00953605" w:rsidP="00953605">
            <w:pPr>
              <w:jc w:val="center"/>
              <w:rPr>
                <w:rFonts w:eastAsia="MS Mincho" w:cs="Arial"/>
                <w:b/>
                <w:bCs/>
                <w:lang w:val="en-US"/>
              </w:rPr>
            </w:pPr>
            <w:r w:rsidRPr="00953605">
              <w:rPr>
                <w:rFonts w:eastAsia="MS Mincho" w:cs="Arial"/>
                <w:b/>
                <w:bCs/>
                <w:lang w:val="en-US"/>
              </w:rPr>
              <w:t>.007</w:t>
            </w:r>
          </w:p>
        </w:tc>
        <w:tc>
          <w:tcPr>
            <w:tcW w:w="284" w:type="dxa"/>
            <w:tcBorders>
              <w:top w:val="single" w:sz="4" w:space="0" w:color="FFFFFF"/>
              <w:left w:val="nil"/>
              <w:bottom w:val="single" w:sz="4" w:space="0" w:color="FFFFFF"/>
              <w:right w:val="nil"/>
            </w:tcBorders>
            <w:shd w:val="clear" w:color="auto" w:fill="auto"/>
            <w:vAlign w:val="center"/>
          </w:tcPr>
          <w:p w14:paraId="0D0FDFD9" w14:textId="77777777" w:rsidR="00953605" w:rsidRPr="00953605" w:rsidRDefault="00953605" w:rsidP="00953605">
            <w:pPr>
              <w:jc w:val="center"/>
              <w:rPr>
                <w:rFonts w:eastAsia="MS Mincho" w:cs="Arial"/>
                <w:lang w:val="en-US"/>
              </w:rPr>
            </w:pPr>
          </w:p>
        </w:tc>
        <w:tc>
          <w:tcPr>
            <w:tcW w:w="567" w:type="dxa"/>
            <w:tcBorders>
              <w:top w:val="single" w:sz="4" w:space="0" w:color="FFFFFF"/>
              <w:left w:val="nil"/>
              <w:bottom w:val="single" w:sz="4" w:space="0" w:color="FFFFFF"/>
              <w:right w:val="nil"/>
            </w:tcBorders>
            <w:shd w:val="clear" w:color="auto" w:fill="auto"/>
            <w:vAlign w:val="center"/>
          </w:tcPr>
          <w:p w14:paraId="350B347E"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FFFFFF"/>
              <w:left w:val="nil"/>
              <w:bottom w:val="single" w:sz="4" w:space="0" w:color="FFFFFF"/>
              <w:right w:val="nil"/>
            </w:tcBorders>
            <w:shd w:val="clear" w:color="auto" w:fill="auto"/>
            <w:vAlign w:val="center"/>
          </w:tcPr>
          <w:p w14:paraId="09E98325" w14:textId="77777777" w:rsidR="00953605" w:rsidRPr="00953605" w:rsidRDefault="00953605" w:rsidP="00953605">
            <w:pPr>
              <w:jc w:val="center"/>
              <w:rPr>
                <w:rFonts w:eastAsia="MS Mincho" w:cs="Arial"/>
                <w:lang w:val="en-US"/>
              </w:rPr>
            </w:pPr>
            <w:r w:rsidRPr="00953605">
              <w:rPr>
                <w:rFonts w:eastAsia="MS Mincho" w:cs="Arial"/>
                <w:lang w:val="en-US"/>
              </w:rPr>
              <w:t>12.2</w:t>
            </w:r>
          </w:p>
        </w:tc>
        <w:tc>
          <w:tcPr>
            <w:tcW w:w="851" w:type="dxa"/>
            <w:tcBorders>
              <w:top w:val="single" w:sz="4" w:space="0" w:color="FFFFFF"/>
              <w:left w:val="nil"/>
              <w:bottom w:val="single" w:sz="4" w:space="0" w:color="FFFFFF"/>
              <w:right w:val="nil"/>
            </w:tcBorders>
            <w:shd w:val="clear" w:color="auto" w:fill="auto"/>
            <w:vAlign w:val="center"/>
          </w:tcPr>
          <w:p w14:paraId="5E58CCD9" w14:textId="77777777" w:rsidR="00953605" w:rsidRPr="00953605" w:rsidRDefault="00953605" w:rsidP="00953605">
            <w:pPr>
              <w:jc w:val="center"/>
              <w:rPr>
                <w:rFonts w:eastAsia="MS Mincho" w:cs="Arial"/>
                <w:lang w:val="en-US"/>
              </w:rPr>
            </w:pPr>
            <w:r w:rsidRPr="00953605">
              <w:rPr>
                <w:rFonts w:eastAsia="MS Mincho" w:cs="Arial"/>
                <w:lang w:val="en-US"/>
              </w:rPr>
              <w:t>5.1</w:t>
            </w:r>
          </w:p>
        </w:tc>
        <w:tc>
          <w:tcPr>
            <w:tcW w:w="850" w:type="dxa"/>
            <w:tcBorders>
              <w:top w:val="single" w:sz="4" w:space="0" w:color="FFFFFF"/>
              <w:left w:val="nil"/>
              <w:bottom w:val="single" w:sz="4" w:space="0" w:color="FFFFFF"/>
              <w:right w:val="nil"/>
            </w:tcBorders>
            <w:shd w:val="clear" w:color="auto" w:fill="auto"/>
            <w:vAlign w:val="center"/>
          </w:tcPr>
          <w:p w14:paraId="0FB799B2" w14:textId="77777777" w:rsidR="00953605" w:rsidRPr="00953605" w:rsidRDefault="00953605" w:rsidP="00953605">
            <w:pPr>
              <w:jc w:val="center"/>
              <w:rPr>
                <w:rFonts w:eastAsia="MS Mincho" w:cs="Arial"/>
                <w:lang w:val="en-US"/>
              </w:rPr>
            </w:pPr>
            <w:r w:rsidRPr="00953605">
              <w:rPr>
                <w:rFonts w:eastAsia="MS Mincho" w:cs="Arial"/>
                <w:lang w:val="en-US"/>
              </w:rPr>
              <w:t>11.6</w:t>
            </w:r>
          </w:p>
        </w:tc>
        <w:tc>
          <w:tcPr>
            <w:tcW w:w="851" w:type="dxa"/>
            <w:tcBorders>
              <w:top w:val="single" w:sz="4" w:space="0" w:color="FFFFFF"/>
              <w:left w:val="nil"/>
              <w:bottom w:val="single" w:sz="4" w:space="0" w:color="FFFFFF"/>
              <w:right w:val="nil"/>
            </w:tcBorders>
            <w:shd w:val="clear" w:color="auto" w:fill="auto"/>
            <w:vAlign w:val="center"/>
          </w:tcPr>
          <w:p w14:paraId="118FF49E" w14:textId="77777777" w:rsidR="00953605" w:rsidRPr="00953605" w:rsidRDefault="00953605" w:rsidP="00953605">
            <w:pPr>
              <w:jc w:val="center"/>
              <w:rPr>
                <w:rFonts w:eastAsia="MS Mincho" w:cs="Arial"/>
                <w:lang w:val="en-US"/>
              </w:rPr>
            </w:pPr>
            <w:r w:rsidRPr="00953605">
              <w:rPr>
                <w:rFonts w:eastAsia="MS Mincho" w:cs="Arial"/>
                <w:lang w:val="en-US"/>
              </w:rPr>
              <w:t>5.0</w:t>
            </w:r>
          </w:p>
        </w:tc>
        <w:tc>
          <w:tcPr>
            <w:tcW w:w="1275" w:type="dxa"/>
            <w:tcBorders>
              <w:top w:val="single" w:sz="4" w:space="0" w:color="FFFFFF"/>
              <w:left w:val="nil"/>
              <w:bottom w:val="single" w:sz="4" w:space="0" w:color="FFFFFF"/>
              <w:right w:val="nil"/>
            </w:tcBorders>
            <w:shd w:val="clear" w:color="auto" w:fill="auto"/>
            <w:vAlign w:val="center"/>
          </w:tcPr>
          <w:p w14:paraId="5AA818A7" w14:textId="77777777" w:rsidR="00953605" w:rsidRPr="00953605" w:rsidRDefault="00953605" w:rsidP="00953605">
            <w:pPr>
              <w:jc w:val="center"/>
              <w:rPr>
                <w:rFonts w:eastAsia="MS Mincho" w:cs="Arial"/>
                <w:lang w:val="en-US"/>
              </w:rPr>
            </w:pPr>
            <w:r w:rsidRPr="00953605">
              <w:rPr>
                <w:rFonts w:eastAsia="MS Mincho" w:cs="Arial"/>
                <w:lang w:val="en-US"/>
              </w:rPr>
              <w:t>.280</w:t>
            </w:r>
          </w:p>
        </w:tc>
        <w:tc>
          <w:tcPr>
            <w:tcW w:w="284" w:type="dxa"/>
            <w:tcBorders>
              <w:top w:val="single" w:sz="4" w:space="0" w:color="FFFFFF"/>
              <w:left w:val="nil"/>
              <w:bottom w:val="single" w:sz="4" w:space="0" w:color="FFFFFF"/>
              <w:right w:val="nil"/>
            </w:tcBorders>
            <w:shd w:val="clear" w:color="auto" w:fill="auto"/>
            <w:vAlign w:val="center"/>
          </w:tcPr>
          <w:p w14:paraId="7DC6B4E7" w14:textId="77777777" w:rsidR="00953605" w:rsidRPr="00953605" w:rsidRDefault="00953605" w:rsidP="00953605">
            <w:pPr>
              <w:jc w:val="center"/>
              <w:rPr>
                <w:rFonts w:eastAsia="MS Mincho" w:cs="Arial"/>
                <w:color w:val="FF0000"/>
                <w:lang w:val="en-US"/>
              </w:rPr>
            </w:pPr>
          </w:p>
        </w:tc>
        <w:tc>
          <w:tcPr>
            <w:tcW w:w="1276" w:type="dxa"/>
            <w:tcBorders>
              <w:top w:val="single" w:sz="4" w:space="0" w:color="FFFFFF"/>
              <w:left w:val="nil"/>
              <w:bottom w:val="single" w:sz="4" w:space="0" w:color="FFFFFF"/>
              <w:right w:val="nil"/>
            </w:tcBorders>
            <w:shd w:val="clear" w:color="auto" w:fill="auto"/>
            <w:vAlign w:val="center"/>
          </w:tcPr>
          <w:p w14:paraId="4B16F3E2" w14:textId="77777777" w:rsidR="00953605" w:rsidRPr="00953605" w:rsidRDefault="00953605" w:rsidP="00953605">
            <w:pPr>
              <w:jc w:val="center"/>
              <w:rPr>
                <w:rFonts w:eastAsia="MS Mincho" w:cs="Arial"/>
                <w:b/>
                <w:bCs/>
                <w:lang w:val="en-US"/>
              </w:rPr>
            </w:pPr>
            <w:r w:rsidRPr="00953605">
              <w:rPr>
                <w:rFonts w:eastAsia="MS Mincho" w:cs="Arial"/>
                <w:b/>
                <w:bCs/>
                <w:lang w:val="en-US"/>
              </w:rPr>
              <w:t>.004</w:t>
            </w:r>
          </w:p>
        </w:tc>
      </w:tr>
      <w:tr w:rsidR="00953605" w:rsidRPr="00953605" w14:paraId="65AFAFFF" w14:textId="77777777" w:rsidTr="00953605">
        <w:trPr>
          <w:trHeight w:val="132"/>
        </w:trPr>
        <w:tc>
          <w:tcPr>
            <w:tcW w:w="2689" w:type="dxa"/>
            <w:tcBorders>
              <w:top w:val="single" w:sz="4" w:space="0" w:color="FFFFFF"/>
              <w:left w:val="single" w:sz="4" w:space="0" w:color="FFFFFF"/>
              <w:bottom w:val="single" w:sz="4" w:space="0" w:color="FFFFFF"/>
              <w:right w:val="nil"/>
            </w:tcBorders>
            <w:shd w:val="clear" w:color="auto" w:fill="auto"/>
            <w:vAlign w:val="center"/>
          </w:tcPr>
          <w:p w14:paraId="1F5762DC" w14:textId="77777777" w:rsidR="00953605" w:rsidRPr="00953605" w:rsidRDefault="00953605" w:rsidP="00953605">
            <w:pPr>
              <w:autoSpaceDE w:val="0"/>
              <w:autoSpaceDN w:val="0"/>
              <w:adjustRightInd w:val="0"/>
              <w:ind w:left="142"/>
              <w:rPr>
                <w:rFonts w:eastAsia="Cambria" w:cs="Arial"/>
                <w:lang w:val="en-US" w:eastAsia="en-US"/>
              </w:rPr>
            </w:pPr>
            <w:r w:rsidRPr="00953605">
              <w:rPr>
                <w:rFonts w:eastAsia="Cambria" w:cs="Arial"/>
                <w:lang w:val="en-US" w:eastAsia="en-US"/>
              </w:rPr>
              <w:t>Nocturnal psychosis</w:t>
            </w:r>
          </w:p>
        </w:tc>
        <w:tc>
          <w:tcPr>
            <w:tcW w:w="567" w:type="dxa"/>
            <w:tcBorders>
              <w:top w:val="single" w:sz="4" w:space="0" w:color="FFFFFF"/>
              <w:left w:val="nil"/>
              <w:bottom w:val="single" w:sz="4" w:space="0" w:color="FFFFFF"/>
              <w:right w:val="nil"/>
            </w:tcBorders>
            <w:shd w:val="clear" w:color="auto" w:fill="auto"/>
            <w:vAlign w:val="center"/>
          </w:tcPr>
          <w:p w14:paraId="76786191"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single" w:sz="4" w:space="0" w:color="FFFFFF"/>
              <w:left w:val="nil"/>
              <w:bottom w:val="single" w:sz="4" w:space="0" w:color="FFFFFF"/>
              <w:right w:val="nil"/>
            </w:tcBorders>
            <w:shd w:val="clear" w:color="auto" w:fill="auto"/>
            <w:vAlign w:val="center"/>
          </w:tcPr>
          <w:p w14:paraId="0343FB1B" w14:textId="77777777" w:rsidR="00953605" w:rsidRPr="00953605" w:rsidRDefault="00953605" w:rsidP="00953605">
            <w:pPr>
              <w:jc w:val="center"/>
              <w:rPr>
                <w:rFonts w:eastAsia="MS Mincho" w:cs="Arial"/>
                <w:lang w:val="en-US"/>
              </w:rPr>
            </w:pPr>
            <w:r w:rsidRPr="00953605">
              <w:rPr>
                <w:rFonts w:eastAsia="MS Mincho" w:cs="Arial"/>
                <w:lang w:val="en-US"/>
              </w:rPr>
              <w:t>16.9</w:t>
            </w:r>
          </w:p>
        </w:tc>
        <w:tc>
          <w:tcPr>
            <w:tcW w:w="850" w:type="dxa"/>
            <w:tcBorders>
              <w:top w:val="single" w:sz="4" w:space="0" w:color="FFFFFF"/>
              <w:left w:val="nil"/>
              <w:bottom w:val="single" w:sz="4" w:space="0" w:color="FFFFFF"/>
              <w:right w:val="nil"/>
            </w:tcBorders>
            <w:shd w:val="clear" w:color="auto" w:fill="auto"/>
            <w:vAlign w:val="center"/>
          </w:tcPr>
          <w:p w14:paraId="6204DEFF" w14:textId="77777777" w:rsidR="00953605" w:rsidRPr="00953605" w:rsidRDefault="00953605" w:rsidP="00953605">
            <w:pPr>
              <w:jc w:val="center"/>
              <w:rPr>
                <w:rFonts w:eastAsia="MS Mincho" w:cs="Arial"/>
                <w:lang w:val="en-US"/>
              </w:rPr>
            </w:pPr>
            <w:r w:rsidRPr="00953605">
              <w:rPr>
                <w:rFonts w:eastAsia="MS Mincho" w:cs="Arial"/>
                <w:lang w:val="en-US"/>
              </w:rPr>
              <w:t>3.6</w:t>
            </w:r>
          </w:p>
        </w:tc>
        <w:tc>
          <w:tcPr>
            <w:tcW w:w="851" w:type="dxa"/>
            <w:gridSpan w:val="2"/>
            <w:tcBorders>
              <w:top w:val="single" w:sz="4" w:space="0" w:color="FFFFFF"/>
              <w:left w:val="nil"/>
              <w:bottom w:val="single" w:sz="4" w:space="0" w:color="FFFFFF"/>
              <w:right w:val="nil"/>
            </w:tcBorders>
            <w:shd w:val="clear" w:color="auto" w:fill="auto"/>
            <w:vAlign w:val="center"/>
          </w:tcPr>
          <w:p w14:paraId="6FEBD293" w14:textId="77777777" w:rsidR="00953605" w:rsidRPr="00953605" w:rsidRDefault="00953605" w:rsidP="00953605">
            <w:pPr>
              <w:jc w:val="center"/>
              <w:rPr>
                <w:rFonts w:eastAsia="MS Mincho" w:cs="Arial"/>
                <w:lang w:val="en-US"/>
              </w:rPr>
            </w:pPr>
            <w:r w:rsidRPr="00953605">
              <w:rPr>
                <w:rFonts w:eastAsia="MS Mincho" w:cs="Arial"/>
                <w:lang w:val="en-US"/>
              </w:rPr>
              <w:t>15.2</w:t>
            </w:r>
          </w:p>
        </w:tc>
        <w:tc>
          <w:tcPr>
            <w:tcW w:w="850" w:type="dxa"/>
            <w:tcBorders>
              <w:top w:val="single" w:sz="4" w:space="0" w:color="FFFFFF"/>
              <w:left w:val="nil"/>
              <w:bottom w:val="single" w:sz="4" w:space="0" w:color="FFFFFF"/>
              <w:right w:val="nil"/>
            </w:tcBorders>
            <w:shd w:val="clear" w:color="auto" w:fill="auto"/>
            <w:vAlign w:val="center"/>
          </w:tcPr>
          <w:p w14:paraId="44FA3E7F" w14:textId="77777777" w:rsidR="00953605" w:rsidRPr="00953605" w:rsidRDefault="00953605" w:rsidP="00953605">
            <w:pPr>
              <w:jc w:val="center"/>
              <w:rPr>
                <w:rFonts w:eastAsia="MS Mincho" w:cs="Arial"/>
                <w:lang w:val="en-US"/>
              </w:rPr>
            </w:pPr>
            <w:r w:rsidRPr="00953605">
              <w:rPr>
                <w:rFonts w:eastAsia="MS Mincho" w:cs="Arial"/>
                <w:lang w:val="en-US"/>
              </w:rPr>
              <w:t>4.7</w:t>
            </w:r>
          </w:p>
        </w:tc>
        <w:tc>
          <w:tcPr>
            <w:tcW w:w="1276" w:type="dxa"/>
            <w:tcBorders>
              <w:top w:val="single" w:sz="4" w:space="0" w:color="FFFFFF"/>
              <w:left w:val="nil"/>
              <w:bottom w:val="single" w:sz="4" w:space="0" w:color="FFFFFF"/>
              <w:right w:val="nil"/>
            </w:tcBorders>
            <w:shd w:val="clear" w:color="auto" w:fill="auto"/>
            <w:vAlign w:val="center"/>
          </w:tcPr>
          <w:p w14:paraId="4F3C79F5" w14:textId="77777777" w:rsidR="00953605" w:rsidRPr="00953605" w:rsidRDefault="00953605" w:rsidP="00953605">
            <w:pPr>
              <w:jc w:val="center"/>
              <w:rPr>
                <w:rFonts w:eastAsia="MS Mincho" w:cs="Arial"/>
                <w:b/>
                <w:bCs/>
                <w:lang w:val="en-US"/>
              </w:rPr>
            </w:pPr>
            <w:r w:rsidRPr="00953605">
              <w:rPr>
                <w:rFonts w:eastAsia="MS Mincho" w:cs="Arial"/>
                <w:b/>
                <w:bCs/>
                <w:lang w:val="en-US"/>
              </w:rPr>
              <w:t>.005</w:t>
            </w:r>
          </w:p>
        </w:tc>
        <w:tc>
          <w:tcPr>
            <w:tcW w:w="284" w:type="dxa"/>
            <w:tcBorders>
              <w:top w:val="single" w:sz="4" w:space="0" w:color="FFFFFF"/>
              <w:left w:val="nil"/>
              <w:bottom w:val="single" w:sz="4" w:space="0" w:color="FFFFFF"/>
              <w:right w:val="nil"/>
            </w:tcBorders>
            <w:shd w:val="clear" w:color="auto" w:fill="auto"/>
            <w:vAlign w:val="center"/>
          </w:tcPr>
          <w:p w14:paraId="5E1F9474" w14:textId="77777777" w:rsidR="00953605" w:rsidRPr="00953605" w:rsidRDefault="00953605" w:rsidP="00953605">
            <w:pPr>
              <w:jc w:val="center"/>
              <w:rPr>
                <w:rFonts w:eastAsia="MS Mincho" w:cs="Arial"/>
                <w:lang w:val="en-US"/>
              </w:rPr>
            </w:pPr>
          </w:p>
        </w:tc>
        <w:tc>
          <w:tcPr>
            <w:tcW w:w="567" w:type="dxa"/>
            <w:tcBorders>
              <w:top w:val="single" w:sz="4" w:space="0" w:color="FFFFFF"/>
              <w:left w:val="nil"/>
              <w:bottom w:val="nil"/>
              <w:right w:val="nil"/>
            </w:tcBorders>
            <w:shd w:val="clear" w:color="auto" w:fill="auto"/>
            <w:vAlign w:val="center"/>
          </w:tcPr>
          <w:p w14:paraId="7C8F07EB"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FFFFFF"/>
              <w:left w:val="nil"/>
              <w:bottom w:val="single" w:sz="4" w:space="0" w:color="FFFFFF"/>
              <w:right w:val="nil"/>
            </w:tcBorders>
            <w:shd w:val="clear" w:color="auto" w:fill="auto"/>
            <w:vAlign w:val="center"/>
          </w:tcPr>
          <w:p w14:paraId="162FC426" w14:textId="77777777" w:rsidR="00953605" w:rsidRPr="00953605" w:rsidRDefault="00953605" w:rsidP="00953605">
            <w:pPr>
              <w:jc w:val="center"/>
              <w:rPr>
                <w:rFonts w:eastAsia="MS Mincho" w:cs="Arial"/>
                <w:lang w:val="en-US"/>
              </w:rPr>
            </w:pPr>
            <w:r w:rsidRPr="00953605">
              <w:rPr>
                <w:rFonts w:eastAsia="MS Mincho" w:cs="Arial"/>
                <w:lang w:val="en-US"/>
              </w:rPr>
              <w:t>16.3</w:t>
            </w:r>
          </w:p>
        </w:tc>
        <w:tc>
          <w:tcPr>
            <w:tcW w:w="851" w:type="dxa"/>
            <w:tcBorders>
              <w:top w:val="single" w:sz="4" w:space="0" w:color="FFFFFF"/>
              <w:left w:val="nil"/>
              <w:bottom w:val="single" w:sz="4" w:space="0" w:color="FFFFFF"/>
              <w:right w:val="nil"/>
            </w:tcBorders>
            <w:shd w:val="clear" w:color="auto" w:fill="auto"/>
            <w:vAlign w:val="center"/>
          </w:tcPr>
          <w:p w14:paraId="4184B05C" w14:textId="77777777" w:rsidR="00953605" w:rsidRPr="00953605" w:rsidRDefault="00953605" w:rsidP="00953605">
            <w:pPr>
              <w:jc w:val="center"/>
              <w:rPr>
                <w:rFonts w:eastAsia="MS Mincho" w:cs="Arial"/>
                <w:lang w:val="en-US"/>
              </w:rPr>
            </w:pPr>
            <w:r w:rsidRPr="00953605">
              <w:rPr>
                <w:rFonts w:eastAsia="MS Mincho" w:cs="Arial"/>
                <w:lang w:val="en-US"/>
              </w:rPr>
              <w:t>4.3</w:t>
            </w:r>
          </w:p>
        </w:tc>
        <w:tc>
          <w:tcPr>
            <w:tcW w:w="850" w:type="dxa"/>
            <w:tcBorders>
              <w:top w:val="single" w:sz="4" w:space="0" w:color="FFFFFF"/>
              <w:left w:val="nil"/>
              <w:bottom w:val="single" w:sz="4" w:space="0" w:color="FFFFFF"/>
              <w:right w:val="nil"/>
            </w:tcBorders>
            <w:shd w:val="clear" w:color="auto" w:fill="auto"/>
            <w:vAlign w:val="center"/>
          </w:tcPr>
          <w:p w14:paraId="1A6E8900" w14:textId="77777777" w:rsidR="00953605" w:rsidRPr="00953605" w:rsidRDefault="00953605" w:rsidP="00953605">
            <w:pPr>
              <w:jc w:val="center"/>
              <w:rPr>
                <w:rFonts w:eastAsia="MS Mincho" w:cs="Arial"/>
                <w:lang w:val="en-US"/>
              </w:rPr>
            </w:pPr>
            <w:r w:rsidRPr="00953605">
              <w:rPr>
                <w:rFonts w:eastAsia="MS Mincho" w:cs="Arial"/>
                <w:lang w:val="en-US"/>
              </w:rPr>
              <w:t>14.8</w:t>
            </w:r>
          </w:p>
        </w:tc>
        <w:tc>
          <w:tcPr>
            <w:tcW w:w="851" w:type="dxa"/>
            <w:tcBorders>
              <w:top w:val="single" w:sz="4" w:space="0" w:color="FFFFFF"/>
              <w:left w:val="nil"/>
              <w:bottom w:val="single" w:sz="4" w:space="0" w:color="FFFFFF"/>
              <w:right w:val="nil"/>
            </w:tcBorders>
            <w:shd w:val="clear" w:color="auto" w:fill="auto"/>
            <w:vAlign w:val="center"/>
          </w:tcPr>
          <w:p w14:paraId="1D8A74BB" w14:textId="77777777" w:rsidR="00953605" w:rsidRPr="00953605" w:rsidRDefault="00953605" w:rsidP="00953605">
            <w:pPr>
              <w:jc w:val="center"/>
              <w:rPr>
                <w:rFonts w:eastAsia="MS Mincho" w:cs="Arial"/>
                <w:lang w:val="en-US"/>
              </w:rPr>
            </w:pPr>
            <w:r w:rsidRPr="00953605">
              <w:rPr>
                <w:rFonts w:eastAsia="MS Mincho" w:cs="Arial"/>
                <w:lang w:val="en-US"/>
              </w:rPr>
              <w:t>4.4</w:t>
            </w:r>
          </w:p>
        </w:tc>
        <w:tc>
          <w:tcPr>
            <w:tcW w:w="1275" w:type="dxa"/>
            <w:tcBorders>
              <w:top w:val="single" w:sz="4" w:space="0" w:color="FFFFFF"/>
              <w:left w:val="nil"/>
              <w:bottom w:val="single" w:sz="4" w:space="0" w:color="FFFFFF"/>
              <w:right w:val="nil"/>
            </w:tcBorders>
            <w:shd w:val="clear" w:color="auto" w:fill="auto"/>
            <w:vAlign w:val="center"/>
          </w:tcPr>
          <w:p w14:paraId="63ACF875"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c>
          <w:tcPr>
            <w:tcW w:w="284" w:type="dxa"/>
            <w:tcBorders>
              <w:top w:val="single" w:sz="4" w:space="0" w:color="FFFFFF"/>
              <w:left w:val="nil"/>
              <w:bottom w:val="single" w:sz="4" w:space="0" w:color="FFFFFF"/>
              <w:right w:val="nil"/>
            </w:tcBorders>
            <w:shd w:val="clear" w:color="auto" w:fill="auto"/>
            <w:vAlign w:val="center"/>
          </w:tcPr>
          <w:p w14:paraId="7DC48820" w14:textId="77777777" w:rsidR="00953605" w:rsidRPr="00953605" w:rsidRDefault="00953605" w:rsidP="00953605">
            <w:pPr>
              <w:jc w:val="center"/>
              <w:rPr>
                <w:rFonts w:eastAsia="MS Mincho" w:cs="Arial"/>
                <w:color w:val="FF0000"/>
                <w:lang w:val="en-US"/>
              </w:rPr>
            </w:pPr>
          </w:p>
        </w:tc>
        <w:tc>
          <w:tcPr>
            <w:tcW w:w="1276" w:type="dxa"/>
            <w:tcBorders>
              <w:top w:val="single" w:sz="4" w:space="0" w:color="FFFFFF"/>
              <w:left w:val="nil"/>
              <w:bottom w:val="single" w:sz="4" w:space="0" w:color="FFFFFF"/>
              <w:right w:val="nil"/>
            </w:tcBorders>
            <w:shd w:val="clear" w:color="auto" w:fill="auto"/>
            <w:vAlign w:val="center"/>
          </w:tcPr>
          <w:p w14:paraId="77A73BD7" w14:textId="77777777" w:rsidR="00953605" w:rsidRPr="00953605" w:rsidRDefault="00953605" w:rsidP="00953605">
            <w:pPr>
              <w:jc w:val="center"/>
              <w:rPr>
                <w:rFonts w:eastAsia="MS Mincho" w:cs="Arial"/>
                <w:lang w:val="en-US"/>
              </w:rPr>
            </w:pPr>
            <w:r w:rsidRPr="00953605">
              <w:rPr>
                <w:rFonts w:eastAsia="MS Mincho" w:cs="Arial"/>
                <w:lang w:val="en-US"/>
              </w:rPr>
              <w:t>.513</w:t>
            </w:r>
          </w:p>
        </w:tc>
      </w:tr>
      <w:tr w:rsidR="00953605" w:rsidRPr="00953605" w14:paraId="4C8E4B5A" w14:textId="77777777" w:rsidTr="00953605">
        <w:trPr>
          <w:trHeight w:val="71"/>
        </w:trPr>
        <w:tc>
          <w:tcPr>
            <w:tcW w:w="2689" w:type="dxa"/>
            <w:tcBorders>
              <w:top w:val="single" w:sz="4" w:space="0" w:color="FFFFFF"/>
              <w:left w:val="single" w:sz="4" w:space="0" w:color="FFFFFF"/>
              <w:bottom w:val="single" w:sz="4" w:space="0" w:color="FFFFFF"/>
              <w:right w:val="nil"/>
            </w:tcBorders>
            <w:shd w:val="clear" w:color="auto" w:fill="auto"/>
            <w:vAlign w:val="center"/>
          </w:tcPr>
          <w:p w14:paraId="1FFFC472" w14:textId="77777777" w:rsidR="00953605" w:rsidRPr="00953605" w:rsidRDefault="00953605" w:rsidP="00953605">
            <w:pPr>
              <w:ind w:left="142"/>
              <w:rPr>
                <w:rFonts w:eastAsia="MS Mincho" w:cs="Arial"/>
                <w:lang w:val="en-US"/>
              </w:rPr>
            </w:pPr>
            <w:r w:rsidRPr="00953605">
              <w:rPr>
                <w:rFonts w:eastAsia="Cambria" w:cs="Arial"/>
                <w:lang w:val="en-US" w:eastAsia="en-US"/>
              </w:rPr>
              <w:t>Nocturia</w:t>
            </w:r>
          </w:p>
        </w:tc>
        <w:tc>
          <w:tcPr>
            <w:tcW w:w="567" w:type="dxa"/>
            <w:tcBorders>
              <w:top w:val="single" w:sz="4" w:space="0" w:color="FFFFFF"/>
              <w:left w:val="nil"/>
              <w:bottom w:val="single" w:sz="4" w:space="0" w:color="FFFFFF"/>
              <w:right w:val="nil"/>
            </w:tcBorders>
            <w:shd w:val="clear" w:color="auto" w:fill="auto"/>
            <w:vAlign w:val="center"/>
          </w:tcPr>
          <w:p w14:paraId="32201817"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single" w:sz="4" w:space="0" w:color="FFFFFF"/>
              <w:left w:val="nil"/>
              <w:bottom w:val="single" w:sz="4" w:space="0" w:color="FFFFFF"/>
              <w:right w:val="nil"/>
            </w:tcBorders>
            <w:shd w:val="clear" w:color="auto" w:fill="auto"/>
            <w:vAlign w:val="center"/>
          </w:tcPr>
          <w:p w14:paraId="1448F98F" w14:textId="77777777" w:rsidR="00953605" w:rsidRPr="00953605" w:rsidRDefault="00953605" w:rsidP="00953605">
            <w:pPr>
              <w:jc w:val="center"/>
              <w:rPr>
                <w:rFonts w:eastAsia="MS Mincho" w:cs="Arial"/>
                <w:lang w:val="en-US"/>
              </w:rPr>
            </w:pPr>
            <w:r w:rsidRPr="00953605">
              <w:rPr>
                <w:rFonts w:eastAsia="MS Mincho" w:cs="Arial"/>
                <w:lang w:val="en-US"/>
              </w:rPr>
              <w:t>11.1</w:t>
            </w:r>
          </w:p>
        </w:tc>
        <w:tc>
          <w:tcPr>
            <w:tcW w:w="850" w:type="dxa"/>
            <w:tcBorders>
              <w:top w:val="single" w:sz="4" w:space="0" w:color="FFFFFF"/>
              <w:left w:val="nil"/>
              <w:bottom w:val="single" w:sz="4" w:space="0" w:color="FFFFFF"/>
              <w:right w:val="nil"/>
            </w:tcBorders>
            <w:shd w:val="clear" w:color="auto" w:fill="auto"/>
            <w:vAlign w:val="center"/>
          </w:tcPr>
          <w:p w14:paraId="4E9A9633" w14:textId="77777777" w:rsidR="00953605" w:rsidRPr="00953605" w:rsidRDefault="00953605" w:rsidP="00953605">
            <w:pPr>
              <w:jc w:val="center"/>
              <w:rPr>
                <w:rFonts w:eastAsia="MS Mincho" w:cs="Arial"/>
                <w:lang w:val="en-US"/>
              </w:rPr>
            </w:pPr>
            <w:r w:rsidRPr="00953605">
              <w:rPr>
                <w:rFonts w:eastAsia="MS Mincho" w:cs="Arial"/>
                <w:lang w:val="en-US"/>
              </w:rPr>
              <w:t>5.2</w:t>
            </w:r>
          </w:p>
        </w:tc>
        <w:tc>
          <w:tcPr>
            <w:tcW w:w="851" w:type="dxa"/>
            <w:gridSpan w:val="2"/>
            <w:tcBorders>
              <w:top w:val="single" w:sz="4" w:space="0" w:color="FFFFFF"/>
              <w:left w:val="nil"/>
              <w:bottom w:val="single" w:sz="4" w:space="0" w:color="FFFFFF"/>
              <w:right w:val="nil"/>
            </w:tcBorders>
            <w:shd w:val="clear" w:color="auto" w:fill="auto"/>
            <w:vAlign w:val="center"/>
          </w:tcPr>
          <w:p w14:paraId="1B8105A9" w14:textId="77777777" w:rsidR="00953605" w:rsidRPr="00953605" w:rsidRDefault="00953605" w:rsidP="00953605">
            <w:pPr>
              <w:jc w:val="center"/>
              <w:rPr>
                <w:rFonts w:eastAsia="MS Mincho" w:cs="Arial"/>
                <w:lang w:val="en-US"/>
              </w:rPr>
            </w:pPr>
            <w:r w:rsidRPr="00953605">
              <w:rPr>
                <w:rFonts w:eastAsia="MS Mincho" w:cs="Arial"/>
                <w:lang w:val="en-US"/>
              </w:rPr>
              <w:t>10.8</w:t>
            </w:r>
          </w:p>
        </w:tc>
        <w:tc>
          <w:tcPr>
            <w:tcW w:w="850" w:type="dxa"/>
            <w:tcBorders>
              <w:top w:val="single" w:sz="4" w:space="0" w:color="FFFFFF"/>
              <w:left w:val="nil"/>
              <w:bottom w:val="single" w:sz="4" w:space="0" w:color="FFFFFF"/>
              <w:right w:val="nil"/>
            </w:tcBorders>
            <w:shd w:val="clear" w:color="auto" w:fill="auto"/>
            <w:vAlign w:val="center"/>
          </w:tcPr>
          <w:p w14:paraId="3FC2E3C9" w14:textId="77777777" w:rsidR="00953605" w:rsidRPr="00953605" w:rsidRDefault="00953605" w:rsidP="00953605">
            <w:pPr>
              <w:jc w:val="center"/>
              <w:rPr>
                <w:rFonts w:eastAsia="MS Mincho" w:cs="Arial"/>
                <w:lang w:val="en-US"/>
              </w:rPr>
            </w:pPr>
            <w:r w:rsidRPr="00953605">
              <w:rPr>
                <w:rFonts w:eastAsia="MS Mincho" w:cs="Arial"/>
                <w:lang w:val="en-US"/>
              </w:rPr>
              <w:t>5.4</w:t>
            </w:r>
          </w:p>
        </w:tc>
        <w:tc>
          <w:tcPr>
            <w:tcW w:w="1276" w:type="dxa"/>
            <w:tcBorders>
              <w:top w:val="single" w:sz="4" w:space="0" w:color="FFFFFF"/>
              <w:left w:val="nil"/>
              <w:bottom w:val="single" w:sz="4" w:space="0" w:color="FFFFFF"/>
              <w:right w:val="nil"/>
            </w:tcBorders>
            <w:shd w:val="clear" w:color="auto" w:fill="auto"/>
            <w:vAlign w:val="center"/>
          </w:tcPr>
          <w:p w14:paraId="32A9631F" w14:textId="77777777" w:rsidR="00953605" w:rsidRPr="00953605" w:rsidRDefault="00953605" w:rsidP="00953605">
            <w:pPr>
              <w:jc w:val="center"/>
              <w:rPr>
                <w:rFonts w:eastAsia="MS Mincho" w:cs="Arial"/>
                <w:lang w:val="en-US"/>
              </w:rPr>
            </w:pPr>
            <w:r w:rsidRPr="00953605">
              <w:rPr>
                <w:rFonts w:eastAsia="MS Mincho" w:cs="Arial"/>
                <w:lang w:val="en-US"/>
              </w:rPr>
              <w:t>.604</w:t>
            </w:r>
          </w:p>
        </w:tc>
        <w:tc>
          <w:tcPr>
            <w:tcW w:w="284" w:type="dxa"/>
            <w:tcBorders>
              <w:top w:val="single" w:sz="4" w:space="0" w:color="FFFFFF"/>
              <w:left w:val="nil"/>
              <w:bottom w:val="single" w:sz="4" w:space="0" w:color="FFFFFF"/>
              <w:right w:val="nil"/>
            </w:tcBorders>
            <w:shd w:val="clear" w:color="auto" w:fill="auto"/>
            <w:vAlign w:val="center"/>
          </w:tcPr>
          <w:p w14:paraId="274C7295" w14:textId="77777777" w:rsidR="00953605" w:rsidRPr="00953605" w:rsidRDefault="00953605" w:rsidP="00953605">
            <w:pPr>
              <w:jc w:val="center"/>
              <w:rPr>
                <w:rFonts w:eastAsia="MS Mincho" w:cs="Arial"/>
                <w:lang w:val="en-US"/>
              </w:rPr>
            </w:pPr>
          </w:p>
        </w:tc>
        <w:tc>
          <w:tcPr>
            <w:tcW w:w="567" w:type="dxa"/>
            <w:tcBorders>
              <w:top w:val="nil"/>
              <w:left w:val="nil"/>
              <w:bottom w:val="single" w:sz="4" w:space="0" w:color="FFFFFF"/>
              <w:right w:val="nil"/>
            </w:tcBorders>
            <w:shd w:val="clear" w:color="auto" w:fill="auto"/>
            <w:vAlign w:val="center"/>
          </w:tcPr>
          <w:p w14:paraId="3AD47B32"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FFFFFF"/>
              <w:left w:val="nil"/>
              <w:bottom w:val="single" w:sz="4" w:space="0" w:color="FFFFFF"/>
              <w:right w:val="nil"/>
            </w:tcBorders>
            <w:shd w:val="clear" w:color="auto" w:fill="auto"/>
            <w:vAlign w:val="center"/>
          </w:tcPr>
          <w:p w14:paraId="0487086E" w14:textId="77777777" w:rsidR="00953605" w:rsidRPr="00953605" w:rsidRDefault="00953605" w:rsidP="00953605">
            <w:pPr>
              <w:jc w:val="center"/>
              <w:rPr>
                <w:rFonts w:eastAsia="MS Mincho" w:cs="Arial"/>
                <w:lang w:val="en-US"/>
              </w:rPr>
            </w:pPr>
            <w:r w:rsidRPr="00953605">
              <w:rPr>
                <w:rFonts w:eastAsia="MS Mincho" w:cs="Arial"/>
                <w:lang w:val="en-US"/>
              </w:rPr>
              <w:t>13.6</w:t>
            </w:r>
          </w:p>
        </w:tc>
        <w:tc>
          <w:tcPr>
            <w:tcW w:w="851" w:type="dxa"/>
            <w:tcBorders>
              <w:top w:val="single" w:sz="4" w:space="0" w:color="FFFFFF"/>
              <w:left w:val="nil"/>
              <w:bottom w:val="single" w:sz="4" w:space="0" w:color="FFFFFF"/>
              <w:right w:val="nil"/>
            </w:tcBorders>
            <w:shd w:val="clear" w:color="auto" w:fill="auto"/>
            <w:vAlign w:val="center"/>
          </w:tcPr>
          <w:p w14:paraId="4B5B2094" w14:textId="77777777" w:rsidR="00953605" w:rsidRPr="00953605" w:rsidRDefault="00953605" w:rsidP="00953605">
            <w:pPr>
              <w:jc w:val="center"/>
              <w:rPr>
                <w:rFonts w:eastAsia="MS Mincho" w:cs="Arial"/>
                <w:lang w:val="en-US"/>
              </w:rPr>
            </w:pPr>
            <w:r w:rsidRPr="00953605">
              <w:rPr>
                <w:rFonts w:eastAsia="MS Mincho" w:cs="Arial"/>
                <w:lang w:val="en-US"/>
              </w:rPr>
              <w:t>4.5</w:t>
            </w:r>
          </w:p>
        </w:tc>
        <w:tc>
          <w:tcPr>
            <w:tcW w:w="850" w:type="dxa"/>
            <w:tcBorders>
              <w:top w:val="single" w:sz="4" w:space="0" w:color="FFFFFF"/>
              <w:left w:val="nil"/>
              <w:bottom w:val="single" w:sz="4" w:space="0" w:color="FFFFFF"/>
              <w:right w:val="nil"/>
            </w:tcBorders>
            <w:shd w:val="clear" w:color="auto" w:fill="auto"/>
            <w:vAlign w:val="center"/>
          </w:tcPr>
          <w:p w14:paraId="01FDA596" w14:textId="77777777" w:rsidR="00953605" w:rsidRPr="00953605" w:rsidRDefault="00953605" w:rsidP="00953605">
            <w:pPr>
              <w:jc w:val="center"/>
              <w:rPr>
                <w:rFonts w:eastAsia="MS Mincho" w:cs="Arial"/>
                <w:lang w:val="en-US"/>
              </w:rPr>
            </w:pPr>
            <w:r w:rsidRPr="00953605">
              <w:rPr>
                <w:rFonts w:eastAsia="MS Mincho" w:cs="Arial"/>
                <w:lang w:val="en-US"/>
              </w:rPr>
              <w:t>11.6</w:t>
            </w:r>
          </w:p>
        </w:tc>
        <w:tc>
          <w:tcPr>
            <w:tcW w:w="851" w:type="dxa"/>
            <w:tcBorders>
              <w:top w:val="single" w:sz="4" w:space="0" w:color="FFFFFF"/>
              <w:left w:val="nil"/>
              <w:bottom w:val="single" w:sz="4" w:space="0" w:color="FFFFFF"/>
              <w:right w:val="nil"/>
            </w:tcBorders>
            <w:shd w:val="clear" w:color="auto" w:fill="auto"/>
            <w:vAlign w:val="center"/>
          </w:tcPr>
          <w:p w14:paraId="7AC61A78" w14:textId="77777777" w:rsidR="00953605" w:rsidRPr="00953605" w:rsidRDefault="00953605" w:rsidP="00953605">
            <w:pPr>
              <w:jc w:val="center"/>
              <w:rPr>
                <w:rFonts w:eastAsia="MS Mincho" w:cs="Arial"/>
                <w:lang w:val="en-US"/>
              </w:rPr>
            </w:pPr>
            <w:r w:rsidRPr="00953605">
              <w:rPr>
                <w:rFonts w:eastAsia="MS Mincho" w:cs="Arial"/>
                <w:lang w:val="en-US"/>
              </w:rPr>
              <w:t>4.7</w:t>
            </w:r>
          </w:p>
        </w:tc>
        <w:tc>
          <w:tcPr>
            <w:tcW w:w="1275" w:type="dxa"/>
            <w:tcBorders>
              <w:top w:val="single" w:sz="4" w:space="0" w:color="FFFFFF"/>
              <w:left w:val="nil"/>
              <w:bottom w:val="single" w:sz="4" w:space="0" w:color="FFFFFF"/>
              <w:right w:val="nil"/>
            </w:tcBorders>
            <w:shd w:val="clear" w:color="auto" w:fill="auto"/>
            <w:vAlign w:val="center"/>
          </w:tcPr>
          <w:p w14:paraId="1CF26988" w14:textId="77777777" w:rsidR="00953605" w:rsidRPr="00953605" w:rsidRDefault="00953605" w:rsidP="00953605">
            <w:pPr>
              <w:jc w:val="center"/>
              <w:rPr>
                <w:rFonts w:eastAsia="MS Mincho" w:cs="Arial"/>
                <w:b/>
                <w:lang w:val="en-US"/>
              </w:rPr>
            </w:pPr>
            <w:r w:rsidRPr="00953605">
              <w:rPr>
                <w:rFonts w:eastAsia="MS Mincho" w:cs="Arial"/>
                <w:b/>
                <w:lang w:val="en-US"/>
              </w:rPr>
              <w:t>.001</w:t>
            </w:r>
          </w:p>
        </w:tc>
        <w:tc>
          <w:tcPr>
            <w:tcW w:w="284" w:type="dxa"/>
            <w:tcBorders>
              <w:top w:val="single" w:sz="4" w:space="0" w:color="FFFFFF"/>
              <w:left w:val="nil"/>
              <w:bottom w:val="single" w:sz="4" w:space="0" w:color="FFFFFF"/>
              <w:right w:val="nil"/>
            </w:tcBorders>
            <w:shd w:val="clear" w:color="auto" w:fill="auto"/>
            <w:vAlign w:val="center"/>
          </w:tcPr>
          <w:p w14:paraId="1AC73B3C" w14:textId="77777777" w:rsidR="00953605" w:rsidRPr="00953605" w:rsidRDefault="00953605" w:rsidP="00953605">
            <w:pPr>
              <w:jc w:val="center"/>
              <w:rPr>
                <w:rFonts w:eastAsia="MS Mincho" w:cs="Arial"/>
                <w:color w:val="FF0000"/>
                <w:lang w:val="en-US"/>
              </w:rPr>
            </w:pPr>
          </w:p>
        </w:tc>
        <w:tc>
          <w:tcPr>
            <w:tcW w:w="1276" w:type="dxa"/>
            <w:tcBorders>
              <w:top w:val="single" w:sz="4" w:space="0" w:color="FFFFFF"/>
              <w:left w:val="nil"/>
              <w:bottom w:val="single" w:sz="4" w:space="0" w:color="FFFFFF"/>
              <w:right w:val="nil"/>
            </w:tcBorders>
            <w:shd w:val="clear" w:color="auto" w:fill="auto"/>
            <w:vAlign w:val="center"/>
          </w:tcPr>
          <w:p w14:paraId="68382272" w14:textId="77777777" w:rsidR="00953605" w:rsidRPr="00953605" w:rsidRDefault="00953605" w:rsidP="00953605">
            <w:pPr>
              <w:jc w:val="center"/>
              <w:rPr>
                <w:rFonts w:eastAsia="MS Mincho" w:cs="Arial"/>
                <w:lang w:val="en-US"/>
              </w:rPr>
            </w:pPr>
            <w:r w:rsidRPr="00953605">
              <w:rPr>
                <w:rFonts w:eastAsia="MS Mincho" w:cs="Arial"/>
                <w:lang w:val="en-US"/>
              </w:rPr>
              <w:t>.065</w:t>
            </w:r>
          </w:p>
        </w:tc>
      </w:tr>
      <w:tr w:rsidR="00953605" w:rsidRPr="00953605" w14:paraId="7020B0BB" w14:textId="77777777" w:rsidTr="00953605">
        <w:trPr>
          <w:trHeight w:val="81"/>
        </w:trPr>
        <w:tc>
          <w:tcPr>
            <w:tcW w:w="2689" w:type="dxa"/>
            <w:tcBorders>
              <w:top w:val="single" w:sz="4" w:space="0" w:color="FFFFFF"/>
              <w:left w:val="single" w:sz="4" w:space="0" w:color="FFFFFF"/>
              <w:bottom w:val="single" w:sz="4" w:space="0" w:color="FFFFFF"/>
              <w:right w:val="nil"/>
            </w:tcBorders>
            <w:shd w:val="clear" w:color="auto" w:fill="auto"/>
            <w:vAlign w:val="center"/>
          </w:tcPr>
          <w:p w14:paraId="09ED90AB" w14:textId="77777777" w:rsidR="00953605" w:rsidRPr="00953605" w:rsidRDefault="00953605" w:rsidP="00953605">
            <w:pPr>
              <w:autoSpaceDE w:val="0"/>
              <w:autoSpaceDN w:val="0"/>
              <w:adjustRightInd w:val="0"/>
              <w:ind w:left="142"/>
              <w:rPr>
                <w:rFonts w:eastAsia="Cambria" w:cs="Arial"/>
                <w:lang w:val="en-US" w:eastAsia="en-US"/>
              </w:rPr>
            </w:pPr>
            <w:r w:rsidRPr="00953605">
              <w:rPr>
                <w:rFonts w:eastAsia="Cambria" w:cs="Arial"/>
                <w:lang w:val="en-US" w:eastAsia="en-US"/>
              </w:rPr>
              <w:t>Nocturnal motor symptoms</w:t>
            </w:r>
          </w:p>
        </w:tc>
        <w:tc>
          <w:tcPr>
            <w:tcW w:w="567" w:type="dxa"/>
            <w:tcBorders>
              <w:top w:val="single" w:sz="4" w:space="0" w:color="FFFFFF"/>
              <w:left w:val="nil"/>
              <w:bottom w:val="single" w:sz="4" w:space="0" w:color="FFFFFF"/>
              <w:right w:val="nil"/>
            </w:tcBorders>
            <w:shd w:val="clear" w:color="auto" w:fill="auto"/>
            <w:vAlign w:val="center"/>
          </w:tcPr>
          <w:p w14:paraId="79D3A2D8"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single" w:sz="4" w:space="0" w:color="FFFFFF"/>
              <w:left w:val="nil"/>
              <w:bottom w:val="single" w:sz="4" w:space="0" w:color="FFFFFF"/>
              <w:right w:val="nil"/>
            </w:tcBorders>
            <w:shd w:val="clear" w:color="auto" w:fill="auto"/>
            <w:vAlign w:val="center"/>
          </w:tcPr>
          <w:p w14:paraId="471B378C" w14:textId="77777777" w:rsidR="00953605" w:rsidRPr="00953605" w:rsidRDefault="00953605" w:rsidP="00953605">
            <w:pPr>
              <w:jc w:val="center"/>
              <w:rPr>
                <w:rFonts w:eastAsia="MS Mincho" w:cs="Arial"/>
                <w:lang w:val="en-US"/>
              </w:rPr>
            </w:pPr>
            <w:r w:rsidRPr="00953605">
              <w:rPr>
                <w:rFonts w:eastAsia="MS Mincho" w:cs="Arial"/>
                <w:lang w:val="en-US"/>
              </w:rPr>
              <w:t>27.2</w:t>
            </w:r>
          </w:p>
        </w:tc>
        <w:tc>
          <w:tcPr>
            <w:tcW w:w="850" w:type="dxa"/>
            <w:tcBorders>
              <w:top w:val="single" w:sz="4" w:space="0" w:color="FFFFFF"/>
              <w:left w:val="nil"/>
              <w:bottom w:val="single" w:sz="4" w:space="0" w:color="FFFFFF"/>
              <w:right w:val="nil"/>
            </w:tcBorders>
            <w:shd w:val="clear" w:color="auto" w:fill="auto"/>
            <w:vAlign w:val="center"/>
          </w:tcPr>
          <w:p w14:paraId="7A2ED218" w14:textId="77777777" w:rsidR="00953605" w:rsidRPr="00953605" w:rsidRDefault="00953605" w:rsidP="00953605">
            <w:pPr>
              <w:jc w:val="center"/>
              <w:rPr>
                <w:rFonts w:eastAsia="MS Mincho" w:cs="Arial"/>
                <w:lang w:val="en-US"/>
              </w:rPr>
            </w:pPr>
            <w:r w:rsidRPr="00953605">
              <w:rPr>
                <w:rFonts w:eastAsia="MS Mincho" w:cs="Arial"/>
                <w:lang w:val="en-US"/>
              </w:rPr>
              <w:t>9.0</w:t>
            </w:r>
          </w:p>
        </w:tc>
        <w:tc>
          <w:tcPr>
            <w:tcW w:w="851" w:type="dxa"/>
            <w:gridSpan w:val="2"/>
            <w:tcBorders>
              <w:top w:val="single" w:sz="4" w:space="0" w:color="FFFFFF"/>
              <w:left w:val="nil"/>
              <w:bottom w:val="single" w:sz="4" w:space="0" w:color="FFFFFF"/>
              <w:right w:val="nil"/>
            </w:tcBorders>
            <w:shd w:val="clear" w:color="auto" w:fill="auto"/>
            <w:vAlign w:val="center"/>
          </w:tcPr>
          <w:p w14:paraId="713ED38F" w14:textId="77777777" w:rsidR="00953605" w:rsidRPr="00953605" w:rsidRDefault="00953605" w:rsidP="00953605">
            <w:pPr>
              <w:jc w:val="center"/>
              <w:rPr>
                <w:rFonts w:eastAsia="MS Mincho" w:cs="Arial"/>
                <w:lang w:val="en-US"/>
              </w:rPr>
            </w:pPr>
            <w:r w:rsidRPr="00953605">
              <w:rPr>
                <w:rFonts w:eastAsia="MS Mincho" w:cs="Arial"/>
                <w:lang w:val="en-US"/>
              </w:rPr>
              <w:t>29.4</w:t>
            </w:r>
          </w:p>
        </w:tc>
        <w:tc>
          <w:tcPr>
            <w:tcW w:w="850" w:type="dxa"/>
            <w:tcBorders>
              <w:top w:val="single" w:sz="4" w:space="0" w:color="FFFFFF"/>
              <w:left w:val="nil"/>
              <w:bottom w:val="single" w:sz="4" w:space="0" w:color="FFFFFF"/>
              <w:right w:val="nil"/>
            </w:tcBorders>
            <w:shd w:val="clear" w:color="auto" w:fill="auto"/>
            <w:vAlign w:val="center"/>
          </w:tcPr>
          <w:p w14:paraId="12470412" w14:textId="77777777" w:rsidR="00953605" w:rsidRPr="00953605" w:rsidRDefault="00953605" w:rsidP="00953605">
            <w:pPr>
              <w:jc w:val="center"/>
              <w:rPr>
                <w:rFonts w:eastAsia="MS Mincho" w:cs="Arial"/>
                <w:lang w:val="en-US"/>
              </w:rPr>
            </w:pPr>
            <w:r w:rsidRPr="00953605">
              <w:rPr>
                <w:rFonts w:eastAsia="MS Mincho" w:cs="Arial"/>
                <w:lang w:val="en-US"/>
              </w:rPr>
              <w:t>9.2</w:t>
            </w:r>
          </w:p>
        </w:tc>
        <w:tc>
          <w:tcPr>
            <w:tcW w:w="1276" w:type="dxa"/>
            <w:tcBorders>
              <w:top w:val="single" w:sz="4" w:space="0" w:color="FFFFFF"/>
              <w:left w:val="nil"/>
              <w:bottom w:val="single" w:sz="4" w:space="0" w:color="FFFFFF"/>
              <w:right w:val="nil"/>
            </w:tcBorders>
            <w:shd w:val="clear" w:color="auto" w:fill="auto"/>
            <w:vAlign w:val="center"/>
          </w:tcPr>
          <w:p w14:paraId="4973E867" w14:textId="77777777" w:rsidR="00953605" w:rsidRPr="00953605" w:rsidRDefault="00953605" w:rsidP="00953605">
            <w:pPr>
              <w:jc w:val="center"/>
              <w:rPr>
                <w:rFonts w:eastAsia="MS Mincho" w:cs="Arial"/>
                <w:b/>
                <w:bCs/>
                <w:lang w:val="en-US"/>
              </w:rPr>
            </w:pPr>
            <w:r w:rsidRPr="00953605">
              <w:rPr>
                <w:rFonts w:eastAsia="MS Mincho" w:cs="Arial"/>
                <w:b/>
                <w:bCs/>
                <w:lang w:val="en-US"/>
              </w:rPr>
              <w:t>.031</w:t>
            </w:r>
          </w:p>
        </w:tc>
        <w:tc>
          <w:tcPr>
            <w:tcW w:w="284" w:type="dxa"/>
            <w:tcBorders>
              <w:top w:val="single" w:sz="4" w:space="0" w:color="FFFFFF"/>
              <w:left w:val="nil"/>
              <w:bottom w:val="single" w:sz="4" w:space="0" w:color="FFFFFF"/>
              <w:right w:val="nil"/>
            </w:tcBorders>
            <w:shd w:val="clear" w:color="auto" w:fill="auto"/>
            <w:vAlign w:val="center"/>
          </w:tcPr>
          <w:p w14:paraId="7EA7844A" w14:textId="77777777" w:rsidR="00953605" w:rsidRPr="00953605" w:rsidRDefault="00953605" w:rsidP="00953605">
            <w:pPr>
              <w:jc w:val="center"/>
              <w:rPr>
                <w:rFonts w:eastAsia="MS Mincho" w:cs="Arial"/>
                <w:lang w:val="en-US"/>
              </w:rPr>
            </w:pPr>
          </w:p>
        </w:tc>
        <w:tc>
          <w:tcPr>
            <w:tcW w:w="567" w:type="dxa"/>
            <w:tcBorders>
              <w:top w:val="single" w:sz="4" w:space="0" w:color="FFFFFF"/>
              <w:left w:val="nil"/>
              <w:bottom w:val="single" w:sz="4" w:space="0" w:color="FFFFFF"/>
              <w:right w:val="nil"/>
            </w:tcBorders>
            <w:shd w:val="clear" w:color="auto" w:fill="auto"/>
            <w:vAlign w:val="center"/>
          </w:tcPr>
          <w:p w14:paraId="7B8B1905"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FFFFFF"/>
              <w:left w:val="nil"/>
              <w:bottom w:val="single" w:sz="4" w:space="0" w:color="FFFFFF"/>
              <w:right w:val="nil"/>
            </w:tcBorders>
            <w:shd w:val="clear" w:color="auto" w:fill="auto"/>
            <w:vAlign w:val="center"/>
          </w:tcPr>
          <w:p w14:paraId="224BC4B0" w14:textId="77777777" w:rsidR="00953605" w:rsidRPr="00953605" w:rsidRDefault="00953605" w:rsidP="00953605">
            <w:pPr>
              <w:jc w:val="center"/>
              <w:rPr>
                <w:rFonts w:eastAsia="MS Mincho" w:cs="Arial"/>
                <w:lang w:val="en-US"/>
              </w:rPr>
            </w:pPr>
            <w:r w:rsidRPr="00953605">
              <w:rPr>
                <w:rFonts w:eastAsia="MS Mincho" w:cs="Arial"/>
                <w:lang w:val="en-US"/>
              </w:rPr>
              <w:t>30.5</w:t>
            </w:r>
          </w:p>
        </w:tc>
        <w:tc>
          <w:tcPr>
            <w:tcW w:w="851" w:type="dxa"/>
            <w:tcBorders>
              <w:top w:val="single" w:sz="4" w:space="0" w:color="FFFFFF"/>
              <w:left w:val="nil"/>
              <w:bottom w:val="single" w:sz="4" w:space="0" w:color="FFFFFF"/>
              <w:right w:val="nil"/>
            </w:tcBorders>
            <w:shd w:val="clear" w:color="auto" w:fill="auto"/>
            <w:vAlign w:val="center"/>
          </w:tcPr>
          <w:p w14:paraId="4FC54EC1" w14:textId="77777777" w:rsidR="00953605" w:rsidRPr="00953605" w:rsidRDefault="00953605" w:rsidP="00953605">
            <w:pPr>
              <w:jc w:val="center"/>
              <w:rPr>
                <w:rFonts w:eastAsia="MS Mincho" w:cs="Arial"/>
                <w:lang w:val="en-US"/>
              </w:rPr>
            </w:pPr>
            <w:r w:rsidRPr="00953605">
              <w:rPr>
                <w:rFonts w:eastAsia="MS Mincho" w:cs="Arial"/>
                <w:lang w:val="en-US"/>
              </w:rPr>
              <w:t>8.2</w:t>
            </w:r>
          </w:p>
        </w:tc>
        <w:tc>
          <w:tcPr>
            <w:tcW w:w="850" w:type="dxa"/>
            <w:tcBorders>
              <w:top w:val="single" w:sz="4" w:space="0" w:color="FFFFFF"/>
              <w:left w:val="nil"/>
              <w:bottom w:val="single" w:sz="4" w:space="0" w:color="FFFFFF"/>
              <w:right w:val="nil"/>
            </w:tcBorders>
            <w:shd w:val="clear" w:color="auto" w:fill="auto"/>
            <w:vAlign w:val="center"/>
          </w:tcPr>
          <w:p w14:paraId="5F6B3281" w14:textId="77777777" w:rsidR="00953605" w:rsidRPr="00953605" w:rsidRDefault="00953605" w:rsidP="00953605">
            <w:pPr>
              <w:jc w:val="center"/>
              <w:rPr>
                <w:rFonts w:eastAsia="MS Mincho" w:cs="Arial"/>
                <w:lang w:val="en-US"/>
              </w:rPr>
            </w:pPr>
            <w:r w:rsidRPr="00953605">
              <w:rPr>
                <w:rFonts w:eastAsia="MS Mincho" w:cs="Arial"/>
                <w:lang w:val="en-US"/>
              </w:rPr>
              <w:t>27.3</w:t>
            </w:r>
          </w:p>
        </w:tc>
        <w:tc>
          <w:tcPr>
            <w:tcW w:w="851" w:type="dxa"/>
            <w:tcBorders>
              <w:top w:val="single" w:sz="4" w:space="0" w:color="FFFFFF"/>
              <w:left w:val="nil"/>
              <w:bottom w:val="single" w:sz="4" w:space="0" w:color="FFFFFF"/>
              <w:right w:val="nil"/>
            </w:tcBorders>
            <w:shd w:val="clear" w:color="auto" w:fill="auto"/>
            <w:vAlign w:val="center"/>
          </w:tcPr>
          <w:p w14:paraId="2E7D6A63" w14:textId="77777777" w:rsidR="00953605" w:rsidRPr="00953605" w:rsidRDefault="00953605" w:rsidP="00953605">
            <w:pPr>
              <w:jc w:val="center"/>
              <w:rPr>
                <w:rFonts w:eastAsia="MS Mincho" w:cs="Arial"/>
                <w:lang w:val="en-US"/>
              </w:rPr>
            </w:pPr>
            <w:r w:rsidRPr="00953605">
              <w:rPr>
                <w:rFonts w:eastAsia="MS Mincho" w:cs="Arial"/>
                <w:lang w:val="en-US"/>
              </w:rPr>
              <w:t>9.4</w:t>
            </w:r>
          </w:p>
        </w:tc>
        <w:tc>
          <w:tcPr>
            <w:tcW w:w="1275" w:type="dxa"/>
            <w:tcBorders>
              <w:top w:val="single" w:sz="4" w:space="0" w:color="FFFFFF"/>
              <w:left w:val="nil"/>
              <w:bottom w:val="single" w:sz="4" w:space="0" w:color="FFFFFF"/>
              <w:right w:val="nil"/>
            </w:tcBorders>
            <w:shd w:val="clear" w:color="auto" w:fill="auto"/>
            <w:vAlign w:val="center"/>
          </w:tcPr>
          <w:p w14:paraId="1C67248B" w14:textId="77777777" w:rsidR="00953605" w:rsidRPr="00953605" w:rsidRDefault="00953605" w:rsidP="00953605">
            <w:pPr>
              <w:jc w:val="center"/>
              <w:rPr>
                <w:rFonts w:eastAsia="MS Mincho" w:cs="Arial"/>
                <w:b/>
                <w:lang w:val="en-US"/>
              </w:rPr>
            </w:pPr>
            <w:r w:rsidRPr="00953605">
              <w:rPr>
                <w:rFonts w:eastAsia="MS Mincho" w:cs="Arial"/>
                <w:b/>
                <w:lang w:val="en-US"/>
              </w:rPr>
              <w:t>.004</w:t>
            </w:r>
          </w:p>
        </w:tc>
        <w:tc>
          <w:tcPr>
            <w:tcW w:w="284" w:type="dxa"/>
            <w:tcBorders>
              <w:top w:val="single" w:sz="4" w:space="0" w:color="FFFFFF"/>
              <w:left w:val="nil"/>
              <w:bottom w:val="single" w:sz="4" w:space="0" w:color="FFFFFF"/>
              <w:right w:val="nil"/>
            </w:tcBorders>
            <w:shd w:val="clear" w:color="auto" w:fill="auto"/>
            <w:vAlign w:val="center"/>
          </w:tcPr>
          <w:p w14:paraId="3BF1B466" w14:textId="77777777" w:rsidR="00953605" w:rsidRPr="00953605" w:rsidRDefault="00953605" w:rsidP="00953605">
            <w:pPr>
              <w:jc w:val="center"/>
              <w:rPr>
                <w:rFonts w:eastAsia="MS Mincho" w:cs="Arial"/>
                <w:color w:val="FF0000"/>
                <w:lang w:val="en-US"/>
              </w:rPr>
            </w:pPr>
          </w:p>
        </w:tc>
        <w:tc>
          <w:tcPr>
            <w:tcW w:w="1276" w:type="dxa"/>
            <w:tcBorders>
              <w:top w:val="single" w:sz="4" w:space="0" w:color="FFFFFF"/>
              <w:left w:val="nil"/>
              <w:bottom w:val="single" w:sz="4" w:space="0" w:color="FFFFFF"/>
              <w:right w:val="nil"/>
            </w:tcBorders>
            <w:shd w:val="clear" w:color="auto" w:fill="auto"/>
            <w:vAlign w:val="center"/>
          </w:tcPr>
          <w:p w14:paraId="42A286F8" w14:textId="77777777" w:rsidR="00953605" w:rsidRPr="00953605" w:rsidRDefault="00953605" w:rsidP="00953605">
            <w:pPr>
              <w:jc w:val="center"/>
              <w:rPr>
                <w:rFonts w:eastAsia="MS Mincho" w:cs="Arial"/>
                <w:b/>
                <w:bCs/>
                <w:lang w:val="en-US"/>
              </w:rPr>
            </w:pPr>
            <w:r w:rsidRPr="00953605">
              <w:rPr>
                <w:rFonts w:eastAsia="MS Mincho" w:cs="Arial"/>
                <w:b/>
                <w:bCs/>
                <w:lang w:val="en-US"/>
              </w:rPr>
              <w:t>&lt;.001</w:t>
            </w:r>
          </w:p>
        </w:tc>
      </w:tr>
      <w:tr w:rsidR="00953605" w:rsidRPr="00953605" w14:paraId="29DA21F4" w14:textId="77777777" w:rsidTr="00953605">
        <w:trPr>
          <w:trHeight w:val="64"/>
        </w:trPr>
        <w:tc>
          <w:tcPr>
            <w:tcW w:w="2689" w:type="dxa"/>
            <w:tcBorders>
              <w:top w:val="nil"/>
              <w:left w:val="single" w:sz="4" w:space="0" w:color="FFFFFF"/>
              <w:bottom w:val="nil"/>
              <w:right w:val="nil"/>
            </w:tcBorders>
            <w:shd w:val="clear" w:color="auto" w:fill="auto"/>
            <w:vAlign w:val="center"/>
          </w:tcPr>
          <w:p w14:paraId="3128F191" w14:textId="77777777" w:rsidR="00953605" w:rsidRPr="00953605" w:rsidRDefault="00953605" w:rsidP="00953605">
            <w:pPr>
              <w:ind w:left="142"/>
              <w:rPr>
                <w:rFonts w:eastAsia="MS Mincho" w:cs="Arial"/>
                <w:lang w:val="en-US"/>
              </w:rPr>
            </w:pPr>
            <w:r w:rsidRPr="00953605">
              <w:rPr>
                <w:rFonts w:eastAsia="MS Mincho" w:cs="Arial"/>
                <w:lang w:val="en-US"/>
              </w:rPr>
              <w:t>Sleep refreshment</w:t>
            </w:r>
          </w:p>
        </w:tc>
        <w:tc>
          <w:tcPr>
            <w:tcW w:w="567" w:type="dxa"/>
            <w:tcBorders>
              <w:top w:val="nil"/>
              <w:left w:val="nil"/>
              <w:bottom w:val="nil"/>
              <w:right w:val="nil"/>
            </w:tcBorders>
            <w:shd w:val="clear" w:color="auto" w:fill="auto"/>
            <w:vAlign w:val="center"/>
          </w:tcPr>
          <w:p w14:paraId="0AC8166E" w14:textId="77777777" w:rsidR="00953605" w:rsidRPr="00953605" w:rsidRDefault="00953605" w:rsidP="00953605">
            <w:pPr>
              <w:jc w:val="center"/>
              <w:rPr>
                <w:rFonts w:eastAsia="MS Mincho" w:cs="Arial"/>
                <w:lang w:val="en-US"/>
              </w:rPr>
            </w:pPr>
            <w:r w:rsidRPr="00953605">
              <w:rPr>
                <w:rFonts w:eastAsia="MS Mincho" w:cs="Arial"/>
                <w:lang w:val="en-US"/>
              </w:rPr>
              <w:t>73</w:t>
            </w:r>
          </w:p>
        </w:tc>
        <w:tc>
          <w:tcPr>
            <w:tcW w:w="992" w:type="dxa"/>
            <w:tcBorders>
              <w:top w:val="nil"/>
              <w:left w:val="nil"/>
              <w:bottom w:val="nil"/>
              <w:right w:val="nil"/>
            </w:tcBorders>
            <w:shd w:val="clear" w:color="auto" w:fill="auto"/>
            <w:vAlign w:val="center"/>
          </w:tcPr>
          <w:p w14:paraId="391129C4" w14:textId="77777777" w:rsidR="00953605" w:rsidRPr="00953605" w:rsidRDefault="00953605" w:rsidP="00953605">
            <w:pPr>
              <w:jc w:val="center"/>
              <w:rPr>
                <w:rFonts w:eastAsia="MS Mincho" w:cs="Arial"/>
                <w:lang w:val="en-US"/>
              </w:rPr>
            </w:pPr>
            <w:r w:rsidRPr="00953605">
              <w:rPr>
                <w:rFonts w:eastAsia="MS Mincho" w:cs="Arial"/>
                <w:lang w:val="en-US"/>
              </w:rPr>
              <w:t>5.9</w:t>
            </w:r>
          </w:p>
        </w:tc>
        <w:tc>
          <w:tcPr>
            <w:tcW w:w="850" w:type="dxa"/>
            <w:tcBorders>
              <w:top w:val="nil"/>
              <w:left w:val="nil"/>
              <w:bottom w:val="nil"/>
              <w:right w:val="nil"/>
            </w:tcBorders>
            <w:shd w:val="clear" w:color="auto" w:fill="auto"/>
            <w:vAlign w:val="center"/>
          </w:tcPr>
          <w:p w14:paraId="627C19B2" w14:textId="77777777" w:rsidR="00953605" w:rsidRPr="00953605" w:rsidRDefault="00953605" w:rsidP="00953605">
            <w:pPr>
              <w:jc w:val="center"/>
              <w:rPr>
                <w:rFonts w:eastAsia="MS Mincho" w:cs="Arial"/>
                <w:lang w:val="en-US"/>
              </w:rPr>
            </w:pPr>
            <w:r w:rsidRPr="00953605">
              <w:rPr>
                <w:rFonts w:eastAsia="MS Mincho" w:cs="Arial"/>
                <w:lang w:val="en-US"/>
              </w:rPr>
              <w:t>3.2</w:t>
            </w:r>
          </w:p>
        </w:tc>
        <w:tc>
          <w:tcPr>
            <w:tcW w:w="851" w:type="dxa"/>
            <w:gridSpan w:val="2"/>
            <w:tcBorders>
              <w:top w:val="nil"/>
              <w:left w:val="nil"/>
              <w:bottom w:val="nil"/>
              <w:right w:val="nil"/>
            </w:tcBorders>
            <w:shd w:val="clear" w:color="auto" w:fill="auto"/>
            <w:vAlign w:val="center"/>
          </w:tcPr>
          <w:p w14:paraId="4DF2A52B" w14:textId="77777777" w:rsidR="00953605" w:rsidRPr="00953605" w:rsidRDefault="00953605" w:rsidP="00953605">
            <w:pPr>
              <w:jc w:val="center"/>
              <w:rPr>
                <w:rFonts w:eastAsia="MS Mincho" w:cs="Arial"/>
                <w:lang w:val="en-US"/>
              </w:rPr>
            </w:pPr>
            <w:r w:rsidRPr="00953605">
              <w:rPr>
                <w:rFonts w:eastAsia="MS Mincho" w:cs="Arial"/>
                <w:lang w:val="en-US"/>
              </w:rPr>
              <w:t>6.2</w:t>
            </w:r>
          </w:p>
        </w:tc>
        <w:tc>
          <w:tcPr>
            <w:tcW w:w="850" w:type="dxa"/>
            <w:tcBorders>
              <w:top w:val="nil"/>
              <w:left w:val="nil"/>
              <w:bottom w:val="nil"/>
              <w:right w:val="nil"/>
            </w:tcBorders>
            <w:shd w:val="clear" w:color="auto" w:fill="auto"/>
            <w:vAlign w:val="center"/>
          </w:tcPr>
          <w:p w14:paraId="70B744D9" w14:textId="77777777" w:rsidR="00953605" w:rsidRPr="00953605" w:rsidRDefault="00953605" w:rsidP="00953605">
            <w:pPr>
              <w:jc w:val="center"/>
              <w:rPr>
                <w:rFonts w:eastAsia="MS Mincho" w:cs="Arial"/>
                <w:lang w:val="en-US"/>
              </w:rPr>
            </w:pPr>
            <w:r w:rsidRPr="00953605">
              <w:rPr>
                <w:rFonts w:eastAsia="MS Mincho" w:cs="Arial"/>
                <w:lang w:val="en-US"/>
              </w:rPr>
              <w:t>2.9</w:t>
            </w:r>
          </w:p>
        </w:tc>
        <w:tc>
          <w:tcPr>
            <w:tcW w:w="1276" w:type="dxa"/>
            <w:tcBorders>
              <w:top w:val="nil"/>
              <w:left w:val="nil"/>
              <w:bottom w:val="nil"/>
              <w:right w:val="nil"/>
            </w:tcBorders>
            <w:shd w:val="clear" w:color="auto" w:fill="auto"/>
            <w:vAlign w:val="center"/>
          </w:tcPr>
          <w:p w14:paraId="41D93E0E" w14:textId="77777777" w:rsidR="00953605" w:rsidRPr="00953605" w:rsidRDefault="00953605" w:rsidP="00953605">
            <w:pPr>
              <w:jc w:val="center"/>
              <w:rPr>
                <w:rFonts w:eastAsia="MS Mincho" w:cs="Arial"/>
                <w:lang w:val="en-US"/>
              </w:rPr>
            </w:pPr>
            <w:r w:rsidRPr="00953605">
              <w:rPr>
                <w:rFonts w:eastAsia="MS Mincho" w:cs="Arial"/>
                <w:lang w:val="en-US"/>
              </w:rPr>
              <w:t>.233</w:t>
            </w:r>
          </w:p>
        </w:tc>
        <w:tc>
          <w:tcPr>
            <w:tcW w:w="284" w:type="dxa"/>
            <w:tcBorders>
              <w:top w:val="nil"/>
              <w:left w:val="nil"/>
              <w:bottom w:val="nil"/>
              <w:right w:val="nil"/>
            </w:tcBorders>
            <w:shd w:val="clear" w:color="auto" w:fill="auto"/>
            <w:vAlign w:val="center"/>
          </w:tcPr>
          <w:p w14:paraId="462E776D" w14:textId="77777777" w:rsidR="00953605" w:rsidRPr="00953605" w:rsidRDefault="00953605" w:rsidP="00953605">
            <w:pPr>
              <w:jc w:val="center"/>
              <w:rPr>
                <w:rFonts w:eastAsia="MS Mincho" w:cs="Arial"/>
                <w:b/>
                <w:lang w:val="en-US"/>
              </w:rPr>
            </w:pPr>
          </w:p>
        </w:tc>
        <w:tc>
          <w:tcPr>
            <w:tcW w:w="567" w:type="dxa"/>
            <w:tcBorders>
              <w:top w:val="nil"/>
              <w:left w:val="nil"/>
              <w:bottom w:val="nil"/>
              <w:right w:val="nil"/>
            </w:tcBorders>
            <w:shd w:val="clear" w:color="auto" w:fill="auto"/>
            <w:vAlign w:val="center"/>
          </w:tcPr>
          <w:p w14:paraId="7FA8705A"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nil"/>
              <w:left w:val="nil"/>
              <w:bottom w:val="nil"/>
              <w:right w:val="nil"/>
            </w:tcBorders>
            <w:shd w:val="clear" w:color="auto" w:fill="auto"/>
            <w:vAlign w:val="center"/>
          </w:tcPr>
          <w:p w14:paraId="7BEB3224" w14:textId="77777777" w:rsidR="00953605" w:rsidRPr="00953605" w:rsidRDefault="00953605" w:rsidP="00953605">
            <w:pPr>
              <w:jc w:val="center"/>
              <w:rPr>
                <w:rFonts w:eastAsia="MS Mincho" w:cs="Arial"/>
                <w:lang w:val="en-US"/>
              </w:rPr>
            </w:pPr>
            <w:r w:rsidRPr="00953605">
              <w:rPr>
                <w:rFonts w:eastAsia="MS Mincho" w:cs="Arial"/>
                <w:lang w:val="en-US"/>
              </w:rPr>
              <w:t>6.7</w:t>
            </w:r>
          </w:p>
        </w:tc>
        <w:tc>
          <w:tcPr>
            <w:tcW w:w="851" w:type="dxa"/>
            <w:tcBorders>
              <w:top w:val="nil"/>
              <w:left w:val="nil"/>
              <w:bottom w:val="nil"/>
              <w:right w:val="nil"/>
            </w:tcBorders>
            <w:shd w:val="clear" w:color="auto" w:fill="auto"/>
            <w:vAlign w:val="center"/>
          </w:tcPr>
          <w:p w14:paraId="08EF7C41" w14:textId="77777777" w:rsidR="00953605" w:rsidRPr="00953605" w:rsidRDefault="00953605" w:rsidP="00953605">
            <w:pPr>
              <w:jc w:val="center"/>
              <w:rPr>
                <w:rFonts w:eastAsia="MS Mincho" w:cs="Arial"/>
                <w:lang w:val="en-US"/>
              </w:rPr>
            </w:pPr>
            <w:r w:rsidRPr="00953605">
              <w:rPr>
                <w:rFonts w:eastAsia="MS Mincho" w:cs="Arial"/>
                <w:lang w:val="en-US"/>
              </w:rPr>
              <w:t>2.8</w:t>
            </w:r>
          </w:p>
        </w:tc>
        <w:tc>
          <w:tcPr>
            <w:tcW w:w="850" w:type="dxa"/>
            <w:tcBorders>
              <w:top w:val="nil"/>
              <w:left w:val="nil"/>
              <w:bottom w:val="nil"/>
              <w:right w:val="nil"/>
            </w:tcBorders>
            <w:shd w:val="clear" w:color="auto" w:fill="auto"/>
            <w:vAlign w:val="center"/>
          </w:tcPr>
          <w:p w14:paraId="667E6FC0" w14:textId="77777777" w:rsidR="00953605" w:rsidRPr="00953605" w:rsidRDefault="00953605" w:rsidP="00953605">
            <w:pPr>
              <w:jc w:val="center"/>
              <w:rPr>
                <w:rFonts w:eastAsia="MS Mincho" w:cs="Arial"/>
                <w:lang w:val="en-US"/>
              </w:rPr>
            </w:pPr>
            <w:r w:rsidRPr="00953605">
              <w:rPr>
                <w:rFonts w:eastAsia="MS Mincho" w:cs="Arial"/>
                <w:lang w:val="en-US"/>
              </w:rPr>
              <w:t>5.9</w:t>
            </w:r>
          </w:p>
        </w:tc>
        <w:tc>
          <w:tcPr>
            <w:tcW w:w="851" w:type="dxa"/>
            <w:tcBorders>
              <w:top w:val="nil"/>
              <w:left w:val="nil"/>
              <w:bottom w:val="nil"/>
              <w:right w:val="nil"/>
            </w:tcBorders>
            <w:shd w:val="clear" w:color="auto" w:fill="auto"/>
            <w:vAlign w:val="center"/>
          </w:tcPr>
          <w:p w14:paraId="1B92040D" w14:textId="77777777" w:rsidR="00953605" w:rsidRPr="00953605" w:rsidRDefault="00953605" w:rsidP="00953605">
            <w:pPr>
              <w:jc w:val="center"/>
              <w:rPr>
                <w:rFonts w:eastAsia="MS Mincho" w:cs="Arial"/>
                <w:lang w:val="en-US"/>
              </w:rPr>
            </w:pPr>
            <w:r w:rsidRPr="00953605">
              <w:rPr>
                <w:rFonts w:eastAsia="MS Mincho" w:cs="Arial"/>
                <w:lang w:val="en-US"/>
              </w:rPr>
              <w:t>2.8</w:t>
            </w:r>
          </w:p>
        </w:tc>
        <w:tc>
          <w:tcPr>
            <w:tcW w:w="1275" w:type="dxa"/>
            <w:tcBorders>
              <w:top w:val="nil"/>
              <w:left w:val="nil"/>
              <w:bottom w:val="nil"/>
              <w:right w:val="nil"/>
            </w:tcBorders>
            <w:shd w:val="clear" w:color="auto" w:fill="auto"/>
            <w:vAlign w:val="center"/>
          </w:tcPr>
          <w:p w14:paraId="4BB21E65" w14:textId="77777777" w:rsidR="00953605" w:rsidRPr="00953605" w:rsidRDefault="00953605" w:rsidP="00953605">
            <w:pPr>
              <w:jc w:val="center"/>
              <w:rPr>
                <w:rFonts w:eastAsia="MS Mincho" w:cs="Arial"/>
                <w:lang w:val="en-US"/>
              </w:rPr>
            </w:pPr>
            <w:r w:rsidRPr="00953605">
              <w:rPr>
                <w:rFonts w:eastAsia="MS Mincho" w:cs="Arial"/>
                <w:lang w:val="en-US"/>
              </w:rPr>
              <w:t>.073</w:t>
            </w:r>
          </w:p>
        </w:tc>
        <w:tc>
          <w:tcPr>
            <w:tcW w:w="284" w:type="dxa"/>
            <w:tcBorders>
              <w:top w:val="nil"/>
              <w:left w:val="nil"/>
              <w:bottom w:val="nil"/>
              <w:right w:val="nil"/>
            </w:tcBorders>
            <w:shd w:val="clear" w:color="auto" w:fill="auto"/>
            <w:vAlign w:val="center"/>
          </w:tcPr>
          <w:p w14:paraId="0B44E0F6" w14:textId="77777777" w:rsidR="00953605" w:rsidRPr="00953605" w:rsidRDefault="00953605" w:rsidP="00953605">
            <w:pPr>
              <w:jc w:val="center"/>
              <w:rPr>
                <w:rFonts w:eastAsia="MS Mincho" w:cs="Arial"/>
                <w:b/>
                <w:color w:val="FF0000"/>
                <w:lang w:val="en-US"/>
              </w:rPr>
            </w:pPr>
          </w:p>
        </w:tc>
        <w:tc>
          <w:tcPr>
            <w:tcW w:w="1276" w:type="dxa"/>
            <w:tcBorders>
              <w:top w:val="nil"/>
              <w:left w:val="nil"/>
              <w:bottom w:val="nil"/>
              <w:right w:val="nil"/>
            </w:tcBorders>
            <w:shd w:val="clear" w:color="auto" w:fill="auto"/>
            <w:vAlign w:val="center"/>
          </w:tcPr>
          <w:p w14:paraId="6C76EFCB" w14:textId="77777777" w:rsidR="00953605" w:rsidRPr="00953605" w:rsidRDefault="00953605" w:rsidP="00953605">
            <w:pPr>
              <w:jc w:val="center"/>
              <w:rPr>
                <w:rFonts w:eastAsia="MS Mincho" w:cs="Arial"/>
                <w:b/>
                <w:bCs/>
                <w:lang w:val="en-US"/>
              </w:rPr>
            </w:pPr>
            <w:r w:rsidRPr="00953605">
              <w:rPr>
                <w:rFonts w:eastAsia="MS Mincho" w:cs="Arial"/>
                <w:b/>
                <w:bCs/>
                <w:lang w:val="en-US"/>
              </w:rPr>
              <w:t>.044</w:t>
            </w:r>
          </w:p>
        </w:tc>
      </w:tr>
      <w:tr w:rsidR="00953605" w:rsidRPr="00953605" w14:paraId="52B1E117" w14:textId="77777777" w:rsidTr="00953605">
        <w:trPr>
          <w:trHeight w:val="81"/>
        </w:trPr>
        <w:tc>
          <w:tcPr>
            <w:tcW w:w="2689" w:type="dxa"/>
            <w:tcBorders>
              <w:top w:val="nil"/>
              <w:left w:val="single" w:sz="4" w:space="0" w:color="FFFFFF"/>
              <w:right w:val="nil"/>
            </w:tcBorders>
            <w:shd w:val="clear" w:color="auto" w:fill="auto"/>
            <w:vAlign w:val="center"/>
          </w:tcPr>
          <w:p w14:paraId="30555400" w14:textId="77777777" w:rsidR="00953605" w:rsidRPr="00953605" w:rsidRDefault="00953605" w:rsidP="00953605">
            <w:pPr>
              <w:ind w:left="142"/>
              <w:rPr>
                <w:rFonts w:eastAsia="MS Mincho" w:cs="Arial"/>
                <w:lang w:val="en-US"/>
              </w:rPr>
            </w:pPr>
            <w:r w:rsidRPr="00953605">
              <w:rPr>
                <w:rFonts w:eastAsia="MS Mincho" w:cs="Arial"/>
                <w:lang w:val="en-US"/>
              </w:rPr>
              <w:t>Daytime dozing</w:t>
            </w:r>
          </w:p>
        </w:tc>
        <w:tc>
          <w:tcPr>
            <w:tcW w:w="567" w:type="dxa"/>
            <w:tcBorders>
              <w:top w:val="nil"/>
              <w:left w:val="nil"/>
              <w:right w:val="nil"/>
            </w:tcBorders>
            <w:shd w:val="clear" w:color="auto" w:fill="auto"/>
            <w:vAlign w:val="center"/>
          </w:tcPr>
          <w:p w14:paraId="54844CFB" w14:textId="77777777" w:rsidR="00953605" w:rsidRPr="00953605" w:rsidRDefault="00953605" w:rsidP="00953605">
            <w:pPr>
              <w:jc w:val="center"/>
              <w:rPr>
                <w:rFonts w:eastAsia="MS Mincho" w:cs="Arial"/>
                <w:lang w:val="en-US"/>
              </w:rPr>
            </w:pPr>
            <w:r w:rsidRPr="00953605">
              <w:rPr>
                <w:rFonts w:eastAsia="MS Mincho" w:cs="Arial"/>
                <w:lang w:val="en-US"/>
              </w:rPr>
              <w:t>72</w:t>
            </w:r>
          </w:p>
        </w:tc>
        <w:tc>
          <w:tcPr>
            <w:tcW w:w="992" w:type="dxa"/>
            <w:tcBorders>
              <w:top w:val="nil"/>
              <w:left w:val="nil"/>
              <w:right w:val="nil"/>
            </w:tcBorders>
            <w:shd w:val="clear" w:color="auto" w:fill="auto"/>
            <w:vAlign w:val="center"/>
          </w:tcPr>
          <w:p w14:paraId="728A0FDF" w14:textId="77777777" w:rsidR="00953605" w:rsidRPr="00953605" w:rsidRDefault="00953605" w:rsidP="00953605">
            <w:pPr>
              <w:jc w:val="center"/>
              <w:rPr>
                <w:rFonts w:eastAsia="MS Mincho" w:cs="Arial"/>
                <w:lang w:val="en-US"/>
              </w:rPr>
            </w:pPr>
            <w:r w:rsidRPr="00953605">
              <w:rPr>
                <w:rFonts w:eastAsia="MS Mincho" w:cs="Arial"/>
                <w:lang w:val="en-US"/>
              </w:rPr>
              <w:t>6.4</w:t>
            </w:r>
          </w:p>
        </w:tc>
        <w:tc>
          <w:tcPr>
            <w:tcW w:w="850" w:type="dxa"/>
            <w:tcBorders>
              <w:top w:val="nil"/>
              <w:left w:val="nil"/>
              <w:right w:val="nil"/>
            </w:tcBorders>
            <w:shd w:val="clear" w:color="auto" w:fill="auto"/>
            <w:vAlign w:val="center"/>
          </w:tcPr>
          <w:p w14:paraId="358FE449" w14:textId="77777777" w:rsidR="00953605" w:rsidRPr="00953605" w:rsidRDefault="00953605" w:rsidP="00953605">
            <w:pPr>
              <w:jc w:val="center"/>
              <w:rPr>
                <w:rFonts w:eastAsia="MS Mincho" w:cs="Arial"/>
                <w:lang w:val="en-US"/>
              </w:rPr>
            </w:pPr>
            <w:r w:rsidRPr="00953605">
              <w:rPr>
                <w:rFonts w:eastAsia="MS Mincho" w:cs="Arial"/>
                <w:lang w:val="en-US"/>
              </w:rPr>
              <w:t>3.4</w:t>
            </w:r>
          </w:p>
        </w:tc>
        <w:tc>
          <w:tcPr>
            <w:tcW w:w="851" w:type="dxa"/>
            <w:gridSpan w:val="2"/>
            <w:tcBorders>
              <w:top w:val="nil"/>
              <w:left w:val="nil"/>
              <w:right w:val="nil"/>
            </w:tcBorders>
            <w:shd w:val="clear" w:color="auto" w:fill="auto"/>
            <w:vAlign w:val="center"/>
          </w:tcPr>
          <w:p w14:paraId="6C358B2D" w14:textId="77777777" w:rsidR="00953605" w:rsidRPr="00953605" w:rsidRDefault="00953605" w:rsidP="00953605">
            <w:pPr>
              <w:jc w:val="center"/>
              <w:rPr>
                <w:rFonts w:eastAsia="MS Mincho" w:cs="Arial"/>
                <w:lang w:val="en-US"/>
              </w:rPr>
            </w:pPr>
            <w:r w:rsidRPr="00953605">
              <w:rPr>
                <w:rFonts w:eastAsia="MS Mincho" w:cs="Arial"/>
                <w:lang w:val="en-US"/>
              </w:rPr>
              <w:t>7.1</w:t>
            </w:r>
          </w:p>
        </w:tc>
        <w:tc>
          <w:tcPr>
            <w:tcW w:w="850" w:type="dxa"/>
            <w:tcBorders>
              <w:top w:val="nil"/>
              <w:left w:val="nil"/>
              <w:right w:val="nil"/>
            </w:tcBorders>
            <w:shd w:val="clear" w:color="auto" w:fill="auto"/>
            <w:vAlign w:val="center"/>
          </w:tcPr>
          <w:p w14:paraId="5D292233" w14:textId="77777777" w:rsidR="00953605" w:rsidRPr="00953605" w:rsidRDefault="00953605" w:rsidP="00953605">
            <w:pPr>
              <w:jc w:val="center"/>
              <w:rPr>
                <w:rFonts w:eastAsia="MS Mincho" w:cs="Arial"/>
                <w:lang w:val="en-US"/>
              </w:rPr>
            </w:pPr>
            <w:r w:rsidRPr="00953605">
              <w:rPr>
                <w:rFonts w:eastAsia="MS Mincho" w:cs="Arial"/>
                <w:lang w:val="en-US"/>
              </w:rPr>
              <w:t>3.1</w:t>
            </w:r>
          </w:p>
        </w:tc>
        <w:tc>
          <w:tcPr>
            <w:tcW w:w="1276" w:type="dxa"/>
            <w:tcBorders>
              <w:top w:val="nil"/>
              <w:left w:val="nil"/>
              <w:right w:val="nil"/>
            </w:tcBorders>
            <w:shd w:val="clear" w:color="auto" w:fill="auto"/>
            <w:vAlign w:val="center"/>
          </w:tcPr>
          <w:p w14:paraId="0E11EB40" w14:textId="77777777" w:rsidR="00953605" w:rsidRPr="00953605" w:rsidRDefault="00953605" w:rsidP="00953605">
            <w:pPr>
              <w:jc w:val="center"/>
              <w:rPr>
                <w:rFonts w:eastAsia="MS Mincho" w:cs="Arial"/>
                <w:lang w:val="en-US"/>
              </w:rPr>
            </w:pPr>
            <w:r w:rsidRPr="00953605">
              <w:rPr>
                <w:rFonts w:eastAsia="MS Mincho" w:cs="Arial"/>
                <w:lang w:val="en-US"/>
              </w:rPr>
              <w:t>.077</w:t>
            </w:r>
          </w:p>
        </w:tc>
        <w:tc>
          <w:tcPr>
            <w:tcW w:w="284" w:type="dxa"/>
            <w:tcBorders>
              <w:top w:val="nil"/>
              <w:left w:val="nil"/>
              <w:right w:val="nil"/>
            </w:tcBorders>
            <w:shd w:val="clear" w:color="auto" w:fill="auto"/>
            <w:vAlign w:val="center"/>
          </w:tcPr>
          <w:p w14:paraId="607ABF3A" w14:textId="77777777" w:rsidR="00953605" w:rsidRPr="00953605" w:rsidRDefault="00953605" w:rsidP="00953605">
            <w:pPr>
              <w:jc w:val="center"/>
              <w:rPr>
                <w:rFonts w:eastAsia="MS Mincho" w:cs="Arial"/>
                <w:b/>
                <w:lang w:val="en-US"/>
              </w:rPr>
            </w:pPr>
          </w:p>
        </w:tc>
        <w:tc>
          <w:tcPr>
            <w:tcW w:w="567" w:type="dxa"/>
            <w:tcBorders>
              <w:top w:val="nil"/>
              <w:left w:val="nil"/>
              <w:right w:val="nil"/>
            </w:tcBorders>
            <w:shd w:val="clear" w:color="auto" w:fill="auto"/>
            <w:vAlign w:val="center"/>
          </w:tcPr>
          <w:p w14:paraId="60071120"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nil"/>
              <w:left w:val="nil"/>
              <w:right w:val="nil"/>
            </w:tcBorders>
            <w:shd w:val="clear" w:color="auto" w:fill="auto"/>
            <w:vAlign w:val="center"/>
          </w:tcPr>
          <w:p w14:paraId="0A28D889" w14:textId="77777777" w:rsidR="00953605" w:rsidRPr="00953605" w:rsidRDefault="00953605" w:rsidP="00953605">
            <w:pPr>
              <w:jc w:val="center"/>
              <w:rPr>
                <w:rFonts w:eastAsia="MS Mincho" w:cs="Arial"/>
                <w:lang w:val="en-US"/>
              </w:rPr>
            </w:pPr>
            <w:r w:rsidRPr="00953605">
              <w:rPr>
                <w:rFonts w:eastAsia="MS Mincho" w:cs="Arial"/>
                <w:lang w:val="en-US"/>
              </w:rPr>
              <w:t>7.1</w:t>
            </w:r>
          </w:p>
        </w:tc>
        <w:tc>
          <w:tcPr>
            <w:tcW w:w="851" w:type="dxa"/>
            <w:tcBorders>
              <w:top w:val="nil"/>
              <w:left w:val="nil"/>
              <w:right w:val="nil"/>
            </w:tcBorders>
            <w:shd w:val="clear" w:color="auto" w:fill="auto"/>
            <w:vAlign w:val="center"/>
          </w:tcPr>
          <w:p w14:paraId="5C07C66D" w14:textId="77777777" w:rsidR="00953605" w:rsidRPr="00953605" w:rsidRDefault="00953605" w:rsidP="00953605">
            <w:pPr>
              <w:jc w:val="center"/>
              <w:rPr>
                <w:rFonts w:eastAsia="MS Mincho" w:cs="Arial"/>
                <w:lang w:val="en-US"/>
              </w:rPr>
            </w:pPr>
            <w:r w:rsidRPr="00953605">
              <w:rPr>
                <w:rFonts w:eastAsia="MS Mincho" w:cs="Arial"/>
                <w:lang w:val="en-US"/>
              </w:rPr>
              <w:t>3.2</w:t>
            </w:r>
          </w:p>
        </w:tc>
        <w:tc>
          <w:tcPr>
            <w:tcW w:w="850" w:type="dxa"/>
            <w:tcBorders>
              <w:top w:val="nil"/>
              <w:left w:val="nil"/>
              <w:right w:val="nil"/>
            </w:tcBorders>
            <w:shd w:val="clear" w:color="auto" w:fill="auto"/>
            <w:vAlign w:val="center"/>
          </w:tcPr>
          <w:p w14:paraId="31542874" w14:textId="77777777" w:rsidR="00953605" w:rsidRPr="00953605" w:rsidRDefault="00953605" w:rsidP="00953605">
            <w:pPr>
              <w:jc w:val="center"/>
              <w:rPr>
                <w:rFonts w:eastAsia="MS Mincho" w:cs="Arial"/>
                <w:lang w:val="en-US"/>
              </w:rPr>
            </w:pPr>
            <w:r w:rsidRPr="00953605">
              <w:rPr>
                <w:rFonts w:eastAsia="MS Mincho" w:cs="Arial"/>
                <w:lang w:val="en-US"/>
              </w:rPr>
              <w:t>6.4</w:t>
            </w:r>
          </w:p>
        </w:tc>
        <w:tc>
          <w:tcPr>
            <w:tcW w:w="851" w:type="dxa"/>
            <w:tcBorders>
              <w:top w:val="nil"/>
              <w:left w:val="nil"/>
              <w:right w:val="nil"/>
            </w:tcBorders>
            <w:shd w:val="clear" w:color="auto" w:fill="auto"/>
            <w:vAlign w:val="center"/>
          </w:tcPr>
          <w:p w14:paraId="04A0B05A" w14:textId="77777777" w:rsidR="00953605" w:rsidRPr="00953605" w:rsidRDefault="00953605" w:rsidP="00953605">
            <w:pPr>
              <w:jc w:val="center"/>
              <w:rPr>
                <w:rFonts w:eastAsia="MS Mincho" w:cs="Arial"/>
                <w:lang w:val="en-US"/>
              </w:rPr>
            </w:pPr>
            <w:r w:rsidRPr="00953605">
              <w:rPr>
                <w:rFonts w:eastAsia="MS Mincho" w:cs="Arial"/>
                <w:lang w:val="en-US"/>
              </w:rPr>
              <w:t>3.0</w:t>
            </w:r>
          </w:p>
        </w:tc>
        <w:tc>
          <w:tcPr>
            <w:tcW w:w="1275" w:type="dxa"/>
            <w:tcBorders>
              <w:top w:val="nil"/>
              <w:left w:val="nil"/>
              <w:right w:val="nil"/>
            </w:tcBorders>
            <w:shd w:val="clear" w:color="auto" w:fill="auto"/>
            <w:vAlign w:val="center"/>
          </w:tcPr>
          <w:p w14:paraId="239A27BE" w14:textId="77777777" w:rsidR="00953605" w:rsidRPr="00953605" w:rsidRDefault="00953605" w:rsidP="00953605">
            <w:pPr>
              <w:jc w:val="center"/>
              <w:rPr>
                <w:rFonts w:eastAsia="MS Mincho" w:cs="Arial"/>
                <w:b/>
                <w:bCs/>
                <w:lang w:val="en-US"/>
              </w:rPr>
            </w:pPr>
            <w:r w:rsidRPr="00953605">
              <w:rPr>
                <w:rFonts w:eastAsia="MS Mincho" w:cs="Arial"/>
                <w:b/>
                <w:bCs/>
                <w:lang w:val="en-US"/>
              </w:rPr>
              <w:t>.038</w:t>
            </w:r>
          </w:p>
        </w:tc>
        <w:tc>
          <w:tcPr>
            <w:tcW w:w="284" w:type="dxa"/>
            <w:tcBorders>
              <w:top w:val="nil"/>
              <w:left w:val="nil"/>
              <w:right w:val="nil"/>
            </w:tcBorders>
            <w:shd w:val="clear" w:color="auto" w:fill="auto"/>
            <w:vAlign w:val="center"/>
          </w:tcPr>
          <w:p w14:paraId="6BF35C98" w14:textId="77777777" w:rsidR="00953605" w:rsidRPr="00953605" w:rsidRDefault="00953605" w:rsidP="00953605">
            <w:pPr>
              <w:jc w:val="center"/>
              <w:rPr>
                <w:rFonts w:eastAsia="MS Mincho" w:cs="Arial"/>
                <w:b/>
                <w:color w:val="FF0000"/>
                <w:lang w:val="en-US"/>
              </w:rPr>
            </w:pPr>
          </w:p>
        </w:tc>
        <w:tc>
          <w:tcPr>
            <w:tcW w:w="1276" w:type="dxa"/>
            <w:tcBorders>
              <w:top w:val="nil"/>
              <w:left w:val="nil"/>
              <w:right w:val="nil"/>
            </w:tcBorders>
            <w:shd w:val="clear" w:color="auto" w:fill="auto"/>
            <w:vAlign w:val="center"/>
          </w:tcPr>
          <w:p w14:paraId="72341260" w14:textId="77777777" w:rsidR="00953605" w:rsidRPr="00953605" w:rsidRDefault="00953605" w:rsidP="00953605">
            <w:pPr>
              <w:jc w:val="center"/>
              <w:rPr>
                <w:rFonts w:eastAsia="MS Mincho" w:cs="Arial"/>
                <w:b/>
                <w:bCs/>
                <w:lang w:val="en-US"/>
              </w:rPr>
            </w:pPr>
            <w:r w:rsidRPr="00953605">
              <w:rPr>
                <w:rFonts w:eastAsia="MS Mincho" w:cs="Arial"/>
                <w:b/>
                <w:bCs/>
                <w:lang w:val="en-US"/>
              </w:rPr>
              <w:t>.007</w:t>
            </w:r>
          </w:p>
        </w:tc>
      </w:tr>
      <w:tr w:rsidR="00953605" w:rsidRPr="00953605" w14:paraId="1842AA8E" w14:textId="77777777" w:rsidTr="00953605">
        <w:trPr>
          <w:trHeight w:val="81"/>
        </w:trPr>
        <w:tc>
          <w:tcPr>
            <w:tcW w:w="2689" w:type="dxa"/>
            <w:tcBorders>
              <w:top w:val="nil"/>
              <w:left w:val="single" w:sz="4" w:space="0" w:color="FFFFFF"/>
              <w:right w:val="nil"/>
            </w:tcBorders>
            <w:shd w:val="clear" w:color="auto" w:fill="auto"/>
            <w:vAlign w:val="center"/>
          </w:tcPr>
          <w:p w14:paraId="0D14FEB5" w14:textId="77777777" w:rsidR="00953605" w:rsidRPr="00953605" w:rsidRDefault="00953605" w:rsidP="00953605">
            <w:pPr>
              <w:rPr>
                <w:rFonts w:eastAsia="MS Mincho" w:cs="Arial"/>
                <w:lang w:val="en-US"/>
              </w:rPr>
            </w:pPr>
            <w:r w:rsidRPr="00953605">
              <w:rPr>
                <w:rFonts w:eastAsia="MS Mincho" w:cs="Arial"/>
                <w:lang w:val="en-US"/>
              </w:rPr>
              <w:t>HADS-T</w:t>
            </w:r>
          </w:p>
        </w:tc>
        <w:tc>
          <w:tcPr>
            <w:tcW w:w="567" w:type="dxa"/>
            <w:tcBorders>
              <w:top w:val="nil"/>
              <w:left w:val="nil"/>
              <w:right w:val="nil"/>
            </w:tcBorders>
            <w:shd w:val="clear" w:color="auto" w:fill="auto"/>
            <w:vAlign w:val="center"/>
          </w:tcPr>
          <w:p w14:paraId="797C26F0" w14:textId="77777777" w:rsidR="00953605" w:rsidRPr="00953605" w:rsidRDefault="00953605" w:rsidP="00953605">
            <w:pPr>
              <w:jc w:val="center"/>
              <w:rPr>
                <w:rFonts w:eastAsia="MS Mincho" w:cs="Arial"/>
                <w:lang w:val="en-US"/>
              </w:rPr>
            </w:pPr>
            <w:r w:rsidRPr="00953605">
              <w:rPr>
                <w:rFonts w:eastAsia="MS Mincho" w:cs="Arial"/>
                <w:lang w:val="en-US"/>
              </w:rPr>
              <w:t>75</w:t>
            </w:r>
          </w:p>
        </w:tc>
        <w:tc>
          <w:tcPr>
            <w:tcW w:w="992" w:type="dxa"/>
            <w:tcBorders>
              <w:top w:val="nil"/>
              <w:left w:val="nil"/>
              <w:right w:val="nil"/>
            </w:tcBorders>
            <w:shd w:val="clear" w:color="auto" w:fill="auto"/>
            <w:vAlign w:val="center"/>
          </w:tcPr>
          <w:p w14:paraId="2AEEC671" w14:textId="77777777" w:rsidR="00953605" w:rsidRPr="00953605" w:rsidRDefault="00953605" w:rsidP="00953605">
            <w:pPr>
              <w:jc w:val="center"/>
              <w:rPr>
                <w:rFonts w:eastAsia="MS Mincho" w:cs="Arial"/>
                <w:lang w:val="en-US"/>
              </w:rPr>
            </w:pPr>
            <w:r w:rsidRPr="00953605">
              <w:rPr>
                <w:rFonts w:eastAsia="MS Mincho" w:cs="Arial"/>
                <w:lang w:val="en-US"/>
              </w:rPr>
              <w:t>10.6</w:t>
            </w:r>
          </w:p>
        </w:tc>
        <w:tc>
          <w:tcPr>
            <w:tcW w:w="850" w:type="dxa"/>
            <w:tcBorders>
              <w:top w:val="nil"/>
              <w:left w:val="nil"/>
              <w:right w:val="nil"/>
            </w:tcBorders>
            <w:shd w:val="clear" w:color="auto" w:fill="auto"/>
            <w:vAlign w:val="center"/>
          </w:tcPr>
          <w:p w14:paraId="253F9D44" w14:textId="77777777" w:rsidR="00953605" w:rsidRPr="00953605" w:rsidRDefault="00953605" w:rsidP="00953605">
            <w:pPr>
              <w:jc w:val="center"/>
              <w:rPr>
                <w:rFonts w:eastAsia="MS Mincho" w:cs="Arial"/>
                <w:lang w:val="en-US"/>
              </w:rPr>
            </w:pPr>
            <w:r w:rsidRPr="00953605">
              <w:rPr>
                <w:rFonts w:eastAsia="MS Mincho" w:cs="Arial"/>
                <w:lang w:val="en-US"/>
              </w:rPr>
              <w:t>6.8</w:t>
            </w:r>
          </w:p>
        </w:tc>
        <w:tc>
          <w:tcPr>
            <w:tcW w:w="851" w:type="dxa"/>
            <w:gridSpan w:val="2"/>
            <w:tcBorders>
              <w:top w:val="nil"/>
              <w:left w:val="nil"/>
              <w:right w:val="nil"/>
            </w:tcBorders>
            <w:shd w:val="clear" w:color="auto" w:fill="auto"/>
            <w:vAlign w:val="center"/>
          </w:tcPr>
          <w:p w14:paraId="148106BB" w14:textId="77777777" w:rsidR="00953605" w:rsidRPr="00953605" w:rsidRDefault="00953605" w:rsidP="00953605">
            <w:pPr>
              <w:jc w:val="center"/>
              <w:rPr>
                <w:rFonts w:eastAsia="MS Mincho" w:cs="Arial"/>
                <w:lang w:val="en-US"/>
              </w:rPr>
            </w:pPr>
            <w:r w:rsidRPr="00953605">
              <w:rPr>
                <w:rFonts w:eastAsia="MS Mincho" w:cs="Arial"/>
                <w:lang w:val="en-US"/>
              </w:rPr>
              <w:t>11.2</w:t>
            </w:r>
          </w:p>
        </w:tc>
        <w:tc>
          <w:tcPr>
            <w:tcW w:w="850" w:type="dxa"/>
            <w:tcBorders>
              <w:top w:val="nil"/>
              <w:left w:val="nil"/>
              <w:right w:val="nil"/>
            </w:tcBorders>
            <w:shd w:val="clear" w:color="auto" w:fill="auto"/>
            <w:vAlign w:val="center"/>
          </w:tcPr>
          <w:p w14:paraId="34EC0349" w14:textId="77777777" w:rsidR="00953605" w:rsidRPr="00953605" w:rsidRDefault="00953605" w:rsidP="00953605">
            <w:pPr>
              <w:jc w:val="center"/>
              <w:rPr>
                <w:rFonts w:eastAsia="MS Mincho" w:cs="Arial"/>
                <w:lang w:val="en-US"/>
              </w:rPr>
            </w:pPr>
            <w:r w:rsidRPr="00953605">
              <w:rPr>
                <w:rFonts w:eastAsia="MS Mincho" w:cs="Arial"/>
                <w:lang w:val="en-US"/>
              </w:rPr>
              <w:t>7.4</w:t>
            </w:r>
          </w:p>
        </w:tc>
        <w:tc>
          <w:tcPr>
            <w:tcW w:w="1276" w:type="dxa"/>
            <w:tcBorders>
              <w:top w:val="nil"/>
              <w:left w:val="nil"/>
              <w:right w:val="nil"/>
            </w:tcBorders>
            <w:shd w:val="clear" w:color="auto" w:fill="auto"/>
            <w:vAlign w:val="center"/>
          </w:tcPr>
          <w:p w14:paraId="5D46C8B5" w14:textId="77777777" w:rsidR="00953605" w:rsidRPr="00953605" w:rsidRDefault="00953605" w:rsidP="00953605">
            <w:pPr>
              <w:jc w:val="center"/>
              <w:rPr>
                <w:rFonts w:eastAsia="MS Mincho" w:cs="Arial"/>
                <w:bCs/>
                <w:lang w:val="en-US"/>
              </w:rPr>
            </w:pPr>
            <w:r w:rsidRPr="00953605">
              <w:rPr>
                <w:rFonts w:eastAsia="MS Mincho" w:cs="Arial"/>
                <w:bCs/>
                <w:lang w:val="en-US"/>
              </w:rPr>
              <w:t>.275</w:t>
            </w:r>
          </w:p>
        </w:tc>
        <w:tc>
          <w:tcPr>
            <w:tcW w:w="284" w:type="dxa"/>
            <w:tcBorders>
              <w:top w:val="nil"/>
              <w:left w:val="nil"/>
              <w:right w:val="nil"/>
            </w:tcBorders>
            <w:shd w:val="clear" w:color="auto" w:fill="auto"/>
            <w:vAlign w:val="center"/>
          </w:tcPr>
          <w:p w14:paraId="7F8EA2A3" w14:textId="77777777" w:rsidR="00953605" w:rsidRPr="00953605" w:rsidRDefault="00953605" w:rsidP="00953605">
            <w:pPr>
              <w:jc w:val="center"/>
              <w:rPr>
                <w:rFonts w:eastAsia="MS Mincho" w:cs="Arial"/>
                <w:b/>
                <w:color w:val="FF0000"/>
                <w:lang w:val="en-US"/>
              </w:rPr>
            </w:pPr>
          </w:p>
        </w:tc>
        <w:tc>
          <w:tcPr>
            <w:tcW w:w="567" w:type="dxa"/>
            <w:tcBorders>
              <w:top w:val="nil"/>
              <w:left w:val="nil"/>
              <w:right w:val="nil"/>
            </w:tcBorders>
            <w:shd w:val="clear" w:color="auto" w:fill="auto"/>
            <w:vAlign w:val="center"/>
          </w:tcPr>
          <w:p w14:paraId="1E025415"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nil"/>
              <w:left w:val="nil"/>
              <w:right w:val="nil"/>
            </w:tcBorders>
            <w:shd w:val="clear" w:color="auto" w:fill="auto"/>
            <w:vAlign w:val="center"/>
          </w:tcPr>
          <w:p w14:paraId="5A606FB0" w14:textId="77777777" w:rsidR="00953605" w:rsidRPr="00953605" w:rsidRDefault="00953605" w:rsidP="00953605">
            <w:pPr>
              <w:jc w:val="center"/>
              <w:rPr>
                <w:rFonts w:eastAsia="MS Mincho" w:cs="Arial"/>
                <w:lang w:val="en-US"/>
              </w:rPr>
            </w:pPr>
            <w:r w:rsidRPr="00953605">
              <w:rPr>
                <w:rFonts w:eastAsia="MS Mincho" w:cs="Arial"/>
                <w:lang w:val="en-US"/>
              </w:rPr>
              <w:t>11.3</w:t>
            </w:r>
          </w:p>
        </w:tc>
        <w:tc>
          <w:tcPr>
            <w:tcW w:w="851" w:type="dxa"/>
            <w:tcBorders>
              <w:top w:val="nil"/>
              <w:left w:val="nil"/>
              <w:right w:val="nil"/>
            </w:tcBorders>
            <w:shd w:val="clear" w:color="auto" w:fill="auto"/>
            <w:vAlign w:val="center"/>
          </w:tcPr>
          <w:p w14:paraId="40A98668" w14:textId="77777777" w:rsidR="00953605" w:rsidRPr="00953605" w:rsidRDefault="00953605" w:rsidP="00953605">
            <w:pPr>
              <w:jc w:val="center"/>
              <w:rPr>
                <w:rFonts w:eastAsia="MS Mincho" w:cs="Arial"/>
                <w:lang w:val="en-US"/>
              </w:rPr>
            </w:pPr>
            <w:r w:rsidRPr="00953605">
              <w:rPr>
                <w:rFonts w:eastAsia="MS Mincho" w:cs="Arial"/>
                <w:lang w:val="en-US"/>
              </w:rPr>
              <w:t>6.0</w:t>
            </w:r>
          </w:p>
        </w:tc>
        <w:tc>
          <w:tcPr>
            <w:tcW w:w="850" w:type="dxa"/>
            <w:tcBorders>
              <w:top w:val="nil"/>
              <w:left w:val="nil"/>
              <w:right w:val="nil"/>
            </w:tcBorders>
            <w:shd w:val="clear" w:color="auto" w:fill="auto"/>
            <w:vAlign w:val="center"/>
          </w:tcPr>
          <w:p w14:paraId="42962AF5" w14:textId="77777777" w:rsidR="00953605" w:rsidRPr="00953605" w:rsidRDefault="00953605" w:rsidP="00953605">
            <w:pPr>
              <w:jc w:val="center"/>
              <w:rPr>
                <w:rFonts w:eastAsia="MS Mincho" w:cs="Arial"/>
                <w:lang w:val="en-US"/>
              </w:rPr>
            </w:pPr>
            <w:r w:rsidRPr="00953605">
              <w:rPr>
                <w:rFonts w:eastAsia="MS Mincho" w:cs="Arial"/>
                <w:lang w:val="en-US"/>
              </w:rPr>
              <w:t>12.4</w:t>
            </w:r>
          </w:p>
        </w:tc>
        <w:tc>
          <w:tcPr>
            <w:tcW w:w="851" w:type="dxa"/>
            <w:tcBorders>
              <w:top w:val="nil"/>
              <w:left w:val="nil"/>
              <w:right w:val="nil"/>
            </w:tcBorders>
            <w:shd w:val="clear" w:color="auto" w:fill="auto"/>
            <w:vAlign w:val="center"/>
          </w:tcPr>
          <w:p w14:paraId="15FAD76B" w14:textId="77777777" w:rsidR="00953605" w:rsidRPr="00953605" w:rsidRDefault="00953605" w:rsidP="00953605">
            <w:pPr>
              <w:jc w:val="center"/>
              <w:rPr>
                <w:rFonts w:eastAsia="MS Mincho" w:cs="Arial"/>
                <w:lang w:val="en-US"/>
              </w:rPr>
            </w:pPr>
            <w:r w:rsidRPr="00953605">
              <w:rPr>
                <w:rFonts w:eastAsia="MS Mincho" w:cs="Arial"/>
                <w:lang w:val="en-US"/>
              </w:rPr>
              <w:t>6.6</w:t>
            </w:r>
          </w:p>
        </w:tc>
        <w:tc>
          <w:tcPr>
            <w:tcW w:w="1275" w:type="dxa"/>
            <w:tcBorders>
              <w:top w:val="nil"/>
              <w:left w:val="nil"/>
              <w:right w:val="nil"/>
            </w:tcBorders>
            <w:shd w:val="clear" w:color="auto" w:fill="auto"/>
            <w:vAlign w:val="center"/>
          </w:tcPr>
          <w:p w14:paraId="5326D240" w14:textId="77777777" w:rsidR="00953605" w:rsidRPr="00953605" w:rsidRDefault="00953605" w:rsidP="00953605">
            <w:pPr>
              <w:jc w:val="center"/>
              <w:rPr>
                <w:rFonts w:eastAsia="MS Mincho" w:cs="Arial"/>
                <w:lang w:val="en-US"/>
              </w:rPr>
            </w:pPr>
            <w:r w:rsidRPr="00953605">
              <w:rPr>
                <w:rFonts w:eastAsia="MS Mincho" w:cs="Arial"/>
                <w:lang w:val="en-US"/>
              </w:rPr>
              <w:t>.130</w:t>
            </w:r>
          </w:p>
        </w:tc>
        <w:tc>
          <w:tcPr>
            <w:tcW w:w="284" w:type="dxa"/>
            <w:tcBorders>
              <w:top w:val="nil"/>
              <w:left w:val="nil"/>
              <w:right w:val="nil"/>
            </w:tcBorders>
            <w:shd w:val="clear" w:color="auto" w:fill="auto"/>
            <w:vAlign w:val="center"/>
          </w:tcPr>
          <w:p w14:paraId="135CCBCD" w14:textId="77777777" w:rsidR="00953605" w:rsidRPr="00953605" w:rsidRDefault="00953605" w:rsidP="00953605">
            <w:pPr>
              <w:jc w:val="center"/>
              <w:rPr>
                <w:rFonts w:eastAsia="MS Mincho" w:cs="Arial"/>
                <w:b/>
                <w:color w:val="FF0000"/>
                <w:lang w:val="en-US"/>
              </w:rPr>
            </w:pPr>
          </w:p>
        </w:tc>
        <w:tc>
          <w:tcPr>
            <w:tcW w:w="1276" w:type="dxa"/>
            <w:tcBorders>
              <w:top w:val="nil"/>
              <w:left w:val="nil"/>
              <w:right w:val="nil"/>
            </w:tcBorders>
            <w:shd w:val="clear" w:color="auto" w:fill="auto"/>
            <w:vAlign w:val="center"/>
          </w:tcPr>
          <w:p w14:paraId="6A03362F" w14:textId="77777777" w:rsidR="00953605" w:rsidRPr="00953605" w:rsidRDefault="00953605" w:rsidP="00953605">
            <w:pPr>
              <w:jc w:val="center"/>
              <w:rPr>
                <w:rFonts w:eastAsia="MS Mincho" w:cs="Arial"/>
                <w:bCs/>
                <w:lang w:val="en-US"/>
              </w:rPr>
            </w:pPr>
            <w:r w:rsidRPr="00953605">
              <w:rPr>
                <w:rFonts w:eastAsia="MS Mincho" w:cs="Arial"/>
                <w:bCs/>
                <w:lang w:val="en-US"/>
              </w:rPr>
              <w:t>.940</w:t>
            </w:r>
          </w:p>
        </w:tc>
      </w:tr>
      <w:tr w:rsidR="00953605" w:rsidRPr="00953605" w14:paraId="61795349" w14:textId="77777777" w:rsidTr="00953605">
        <w:trPr>
          <w:trHeight w:val="81"/>
        </w:trPr>
        <w:tc>
          <w:tcPr>
            <w:tcW w:w="2689" w:type="dxa"/>
            <w:tcBorders>
              <w:top w:val="nil"/>
              <w:left w:val="single" w:sz="4" w:space="0" w:color="FFFFFF"/>
              <w:bottom w:val="nil"/>
              <w:right w:val="nil"/>
            </w:tcBorders>
            <w:shd w:val="clear" w:color="auto" w:fill="auto"/>
            <w:vAlign w:val="center"/>
          </w:tcPr>
          <w:p w14:paraId="5095B844" w14:textId="77777777" w:rsidR="00953605" w:rsidRPr="00953605" w:rsidRDefault="00953605" w:rsidP="00953605">
            <w:pPr>
              <w:ind w:left="142"/>
              <w:rPr>
                <w:rFonts w:eastAsia="MS Mincho" w:cs="Arial"/>
                <w:lang w:val="en-US"/>
              </w:rPr>
            </w:pPr>
            <w:r w:rsidRPr="00953605">
              <w:rPr>
                <w:rFonts w:eastAsia="MS Mincho" w:cs="Arial"/>
                <w:lang w:val="en-US"/>
              </w:rPr>
              <w:t>HADS-A</w:t>
            </w:r>
          </w:p>
        </w:tc>
        <w:tc>
          <w:tcPr>
            <w:tcW w:w="567" w:type="dxa"/>
            <w:tcBorders>
              <w:top w:val="nil"/>
              <w:left w:val="nil"/>
              <w:bottom w:val="nil"/>
              <w:right w:val="nil"/>
            </w:tcBorders>
            <w:shd w:val="clear" w:color="auto" w:fill="auto"/>
            <w:vAlign w:val="center"/>
          </w:tcPr>
          <w:p w14:paraId="1ACAE8C4" w14:textId="77777777" w:rsidR="00953605" w:rsidRPr="00953605" w:rsidRDefault="00953605" w:rsidP="00953605">
            <w:pPr>
              <w:jc w:val="center"/>
              <w:rPr>
                <w:rFonts w:eastAsia="MS Mincho" w:cs="Arial"/>
                <w:lang w:val="en-US"/>
              </w:rPr>
            </w:pPr>
            <w:r w:rsidRPr="00953605">
              <w:rPr>
                <w:rFonts w:eastAsia="MS Mincho" w:cs="Arial"/>
                <w:lang w:val="en-US"/>
              </w:rPr>
              <w:t>75</w:t>
            </w:r>
          </w:p>
        </w:tc>
        <w:tc>
          <w:tcPr>
            <w:tcW w:w="992" w:type="dxa"/>
            <w:tcBorders>
              <w:top w:val="nil"/>
              <w:left w:val="nil"/>
              <w:bottom w:val="nil"/>
              <w:right w:val="nil"/>
            </w:tcBorders>
            <w:shd w:val="clear" w:color="auto" w:fill="auto"/>
            <w:vAlign w:val="center"/>
          </w:tcPr>
          <w:p w14:paraId="7550556E" w14:textId="77777777" w:rsidR="00953605" w:rsidRPr="00953605" w:rsidRDefault="00953605" w:rsidP="00953605">
            <w:pPr>
              <w:jc w:val="center"/>
              <w:rPr>
                <w:rFonts w:eastAsia="MS Mincho" w:cs="Arial"/>
                <w:lang w:val="en-US"/>
              </w:rPr>
            </w:pPr>
            <w:r w:rsidRPr="00953605">
              <w:rPr>
                <w:rFonts w:eastAsia="MS Mincho" w:cs="Arial"/>
                <w:lang w:val="en-US"/>
              </w:rPr>
              <w:t>5.7</w:t>
            </w:r>
          </w:p>
        </w:tc>
        <w:tc>
          <w:tcPr>
            <w:tcW w:w="850" w:type="dxa"/>
            <w:tcBorders>
              <w:top w:val="nil"/>
              <w:left w:val="nil"/>
              <w:bottom w:val="nil"/>
              <w:right w:val="nil"/>
            </w:tcBorders>
            <w:shd w:val="clear" w:color="auto" w:fill="auto"/>
            <w:vAlign w:val="center"/>
          </w:tcPr>
          <w:p w14:paraId="25EA5FF0" w14:textId="77777777" w:rsidR="00953605" w:rsidRPr="00953605" w:rsidRDefault="00953605" w:rsidP="00953605">
            <w:pPr>
              <w:jc w:val="center"/>
              <w:rPr>
                <w:rFonts w:eastAsia="MS Mincho" w:cs="Arial"/>
                <w:lang w:val="en-US"/>
              </w:rPr>
            </w:pPr>
            <w:r w:rsidRPr="00953605">
              <w:rPr>
                <w:rFonts w:eastAsia="MS Mincho" w:cs="Arial"/>
                <w:lang w:val="en-US"/>
              </w:rPr>
              <w:t>4.0</w:t>
            </w:r>
          </w:p>
        </w:tc>
        <w:tc>
          <w:tcPr>
            <w:tcW w:w="851" w:type="dxa"/>
            <w:gridSpan w:val="2"/>
            <w:tcBorders>
              <w:top w:val="nil"/>
              <w:left w:val="nil"/>
              <w:bottom w:val="nil"/>
              <w:right w:val="nil"/>
            </w:tcBorders>
            <w:shd w:val="clear" w:color="auto" w:fill="auto"/>
            <w:vAlign w:val="center"/>
          </w:tcPr>
          <w:p w14:paraId="2B6F4125" w14:textId="77777777" w:rsidR="00953605" w:rsidRPr="00953605" w:rsidRDefault="00953605" w:rsidP="00953605">
            <w:pPr>
              <w:jc w:val="center"/>
              <w:rPr>
                <w:rFonts w:eastAsia="MS Mincho" w:cs="Arial"/>
                <w:lang w:val="en-US"/>
              </w:rPr>
            </w:pPr>
            <w:r w:rsidRPr="00953605">
              <w:rPr>
                <w:rFonts w:eastAsia="MS Mincho" w:cs="Arial"/>
                <w:lang w:val="en-US"/>
              </w:rPr>
              <w:t>5.6</w:t>
            </w:r>
          </w:p>
        </w:tc>
        <w:tc>
          <w:tcPr>
            <w:tcW w:w="850" w:type="dxa"/>
            <w:tcBorders>
              <w:top w:val="nil"/>
              <w:left w:val="nil"/>
              <w:bottom w:val="nil"/>
              <w:right w:val="nil"/>
            </w:tcBorders>
            <w:shd w:val="clear" w:color="auto" w:fill="auto"/>
            <w:vAlign w:val="center"/>
          </w:tcPr>
          <w:p w14:paraId="662302CE" w14:textId="77777777" w:rsidR="00953605" w:rsidRPr="00953605" w:rsidRDefault="00953605" w:rsidP="00953605">
            <w:pPr>
              <w:jc w:val="center"/>
              <w:rPr>
                <w:rFonts w:eastAsia="MS Mincho" w:cs="Arial"/>
                <w:lang w:val="en-US"/>
              </w:rPr>
            </w:pPr>
            <w:r w:rsidRPr="00953605">
              <w:rPr>
                <w:rFonts w:eastAsia="MS Mincho" w:cs="Arial"/>
                <w:lang w:val="en-US"/>
              </w:rPr>
              <w:t>4.4</w:t>
            </w:r>
          </w:p>
        </w:tc>
        <w:tc>
          <w:tcPr>
            <w:tcW w:w="1276" w:type="dxa"/>
            <w:tcBorders>
              <w:top w:val="nil"/>
              <w:left w:val="nil"/>
              <w:bottom w:val="nil"/>
              <w:right w:val="nil"/>
            </w:tcBorders>
            <w:shd w:val="clear" w:color="auto" w:fill="auto"/>
            <w:vAlign w:val="center"/>
          </w:tcPr>
          <w:p w14:paraId="682F74EC" w14:textId="77777777" w:rsidR="00953605" w:rsidRPr="00953605" w:rsidRDefault="00953605" w:rsidP="00953605">
            <w:pPr>
              <w:jc w:val="center"/>
              <w:rPr>
                <w:rFonts w:eastAsia="MS Mincho" w:cs="Arial"/>
                <w:bCs/>
                <w:lang w:val="en-US"/>
              </w:rPr>
            </w:pPr>
            <w:r w:rsidRPr="00953605">
              <w:rPr>
                <w:rFonts w:eastAsia="MS Mincho" w:cs="Arial"/>
                <w:bCs/>
                <w:lang w:val="en-US"/>
              </w:rPr>
              <w:t>.903</w:t>
            </w:r>
          </w:p>
        </w:tc>
        <w:tc>
          <w:tcPr>
            <w:tcW w:w="284" w:type="dxa"/>
            <w:tcBorders>
              <w:top w:val="nil"/>
              <w:left w:val="nil"/>
              <w:bottom w:val="nil"/>
              <w:right w:val="nil"/>
            </w:tcBorders>
            <w:shd w:val="clear" w:color="auto" w:fill="auto"/>
            <w:vAlign w:val="center"/>
          </w:tcPr>
          <w:p w14:paraId="7FA564A3" w14:textId="77777777" w:rsidR="00953605" w:rsidRPr="00953605" w:rsidRDefault="00953605" w:rsidP="00953605">
            <w:pPr>
              <w:jc w:val="center"/>
              <w:rPr>
                <w:rFonts w:eastAsia="MS Mincho" w:cs="Arial"/>
                <w:b/>
                <w:color w:val="FF0000"/>
                <w:lang w:val="en-US"/>
              </w:rPr>
            </w:pPr>
          </w:p>
        </w:tc>
        <w:tc>
          <w:tcPr>
            <w:tcW w:w="567" w:type="dxa"/>
            <w:tcBorders>
              <w:top w:val="nil"/>
              <w:left w:val="nil"/>
              <w:bottom w:val="nil"/>
              <w:right w:val="nil"/>
            </w:tcBorders>
            <w:shd w:val="clear" w:color="auto" w:fill="auto"/>
            <w:vAlign w:val="center"/>
          </w:tcPr>
          <w:p w14:paraId="0712B86E"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nil"/>
              <w:left w:val="nil"/>
              <w:bottom w:val="nil"/>
              <w:right w:val="nil"/>
            </w:tcBorders>
            <w:shd w:val="clear" w:color="auto" w:fill="auto"/>
            <w:vAlign w:val="center"/>
          </w:tcPr>
          <w:p w14:paraId="743A0722" w14:textId="77777777" w:rsidR="00953605" w:rsidRPr="00953605" w:rsidRDefault="00953605" w:rsidP="00953605">
            <w:pPr>
              <w:jc w:val="center"/>
              <w:rPr>
                <w:rFonts w:eastAsia="MS Mincho" w:cs="Arial"/>
                <w:lang w:val="en-US"/>
              </w:rPr>
            </w:pPr>
            <w:r w:rsidRPr="00953605">
              <w:rPr>
                <w:rFonts w:eastAsia="MS Mincho" w:cs="Arial"/>
                <w:lang w:val="en-US"/>
              </w:rPr>
              <w:t>6.2</w:t>
            </w:r>
          </w:p>
        </w:tc>
        <w:tc>
          <w:tcPr>
            <w:tcW w:w="851" w:type="dxa"/>
            <w:tcBorders>
              <w:top w:val="nil"/>
              <w:left w:val="nil"/>
              <w:bottom w:val="nil"/>
              <w:right w:val="nil"/>
            </w:tcBorders>
            <w:shd w:val="clear" w:color="auto" w:fill="auto"/>
            <w:vAlign w:val="center"/>
          </w:tcPr>
          <w:p w14:paraId="7130A5E0" w14:textId="77777777" w:rsidR="00953605" w:rsidRPr="00953605" w:rsidRDefault="00953605" w:rsidP="00953605">
            <w:pPr>
              <w:jc w:val="center"/>
              <w:rPr>
                <w:rFonts w:eastAsia="MS Mincho" w:cs="Arial"/>
                <w:lang w:val="en-US"/>
              </w:rPr>
            </w:pPr>
            <w:r w:rsidRPr="00953605">
              <w:rPr>
                <w:rFonts w:eastAsia="MS Mincho" w:cs="Arial"/>
                <w:lang w:val="en-US"/>
              </w:rPr>
              <w:t>3.4</w:t>
            </w:r>
          </w:p>
        </w:tc>
        <w:tc>
          <w:tcPr>
            <w:tcW w:w="850" w:type="dxa"/>
            <w:tcBorders>
              <w:top w:val="nil"/>
              <w:left w:val="nil"/>
              <w:bottom w:val="nil"/>
              <w:right w:val="nil"/>
            </w:tcBorders>
            <w:shd w:val="clear" w:color="auto" w:fill="auto"/>
            <w:vAlign w:val="center"/>
          </w:tcPr>
          <w:p w14:paraId="72586C65" w14:textId="77777777" w:rsidR="00953605" w:rsidRPr="00953605" w:rsidRDefault="00953605" w:rsidP="00953605">
            <w:pPr>
              <w:jc w:val="center"/>
              <w:rPr>
                <w:rFonts w:eastAsia="MS Mincho" w:cs="Arial"/>
                <w:lang w:val="en-US"/>
              </w:rPr>
            </w:pPr>
            <w:r w:rsidRPr="00953605">
              <w:rPr>
                <w:rFonts w:eastAsia="MS Mincho" w:cs="Arial"/>
                <w:lang w:val="en-US"/>
              </w:rPr>
              <w:t>6.2</w:t>
            </w:r>
          </w:p>
        </w:tc>
        <w:tc>
          <w:tcPr>
            <w:tcW w:w="851" w:type="dxa"/>
            <w:tcBorders>
              <w:top w:val="nil"/>
              <w:left w:val="nil"/>
              <w:bottom w:val="nil"/>
              <w:right w:val="nil"/>
            </w:tcBorders>
            <w:shd w:val="clear" w:color="auto" w:fill="auto"/>
            <w:vAlign w:val="center"/>
          </w:tcPr>
          <w:p w14:paraId="45435FCB" w14:textId="77777777" w:rsidR="00953605" w:rsidRPr="00953605" w:rsidRDefault="00953605" w:rsidP="00953605">
            <w:pPr>
              <w:jc w:val="center"/>
              <w:rPr>
                <w:rFonts w:eastAsia="MS Mincho" w:cs="Arial"/>
                <w:lang w:val="en-US"/>
              </w:rPr>
            </w:pPr>
            <w:r w:rsidRPr="00953605">
              <w:rPr>
                <w:rFonts w:eastAsia="MS Mincho" w:cs="Arial"/>
                <w:lang w:val="en-US"/>
              </w:rPr>
              <w:t>3.7</w:t>
            </w:r>
          </w:p>
        </w:tc>
        <w:tc>
          <w:tcPr>
            <w:tcW w:w="1275" w:type="dxa"/>
            <w:tcBorders>
              <w:top w:val="nil"/>
              <w:left w:val="nil"/>
              <w:bottom w:val="nil"/>
              <w:right w:val="nil"/>
            </w:tcBorders>
            <w:shd w:val="clear" w:color="auto" w:fill="auto"/>
            <w:vAlign w:val="center"/>
          </w:tcPr>
          <w:p w14:paraId="44BEC763" w14:textId="77777777" w:rsidR="00953605" w:rsidRPr="00953605" w:rsidRDefault="00953605" w:rsidP="00953605">
            <w:pPr>
              <w:jc w:val="center"/>
              <w:rPr>
                <w:rFonts w:eastAsia="MS Mincho" w:cs="Arial"/>
                <w:lang w:val="en-US"/>
              </w:rPr>
            </w:pPr>
            <w:r w:rsidRPr="00953605">
              <w:rPr>
                <w:rFonts w:eastAsia="MS Mincho" w:cs="Arial"/>
                <w:lang w:val="en-US"/>
              </w:rPr>
              <w:t>.855</w:t>
            </w:r>
          </w:p>
        </w:tc>
        <w:tc>
          <w:tcPr>
            <w:tcW w:w="284" w:type="dxa"/>
            <w:tcBorders>
              <w:top w:val="nil"/>
              <w:left w:val="nil"/>
              <w:bottom w:val="nil"/>
              <w:right w:val="nil"/>
            </w:tcBorders>
            <w:shd w:val="clear" w:color="auto" w:fill="auto"/>
            <w:vAlign w:val="center"/>
          </w:tcPr>
          <w:p w14:paraId="65F3F63B" w14:textId="77777777" w:rsidR="00953605" w:rsidRPr="00953605" w:rsidRDefault="00953605" w:rsidP="00953605">
            <w:pPr>
              <w:jc w:val="center"/>
              <w:rPr>
                <w:rFonts w:eastAsia="MS Mincho" w:cs="Arial"/>
                <w:b/>
                <w:color w:val="FF0000"/>
                <w:lang w:val="en-US"/>
              </w:rPr>
            </w:pPr>
          </w:p>
        </w:tc>
        <w:tc>
          <w:tcPr>
            <w:tcW w:w="1276" w:type="dxa"/>
            <w:tcBorders>
              <w:top w:val="nil"/>
              <w:left w:val="nil"/>
              <w:bottom w:val="nil"/>
              <w:right w:val="nil"/>
            </w:tcBorders>
            <w:shd w:val="clear" w:color="auto" w:fill="auto"/>
            <w:vAlign w:val="center"/>
          </w:tcPr>
          <w:p w14:paraId="5B3A2A65" w14:textId="77777777" w:rsidR="00953605" w:rsidRPr="00953605" w:rsidRDefault="00953605" w:rsidP="00953605">
            <w:pPr>
              <w:jc w:val="center"/>
              <w:rPr>
                <w:rFonts w:eastAsia="MS Mincho" w:cs="Arial"/>
                <w:bCs/>
                <w:lang w:val="en-US"/>
              </w:rPr>
            </w:pPr>
            <w:r w:rsidRPr="00953605">
              <w:rPr>
                <w:rFonts w:eastAsia="MS Mincho" w:cs="Arial"/>
                <w:bCs/>
                <w:lang w:val="en-US"/>
              </w:rPr>
              <w:t>.826</w:t>
            </w:r>
          </w:p>
        </w:tc>
      </w:tr>
      <w:tr w:rsidR="00953605" w:rsidRPr="00953605" w14:paraId="54A32020" w14:textId="77777777" w:rsidTr="00953605">
        <w:trPr>
          <w:trHeight w:val="81"/>
        </w:trPr>
        <w:tc>
          <w:tcPr>
            <w:tcW w:w="2689" w:type="dxa"/>
            <w:tcBorders>
              <w:top w:val="nil"/>
              <w:left w:val="single" w:sz="4" w:space="0" w:color="FFFFFF"/>
              <w:right w:val="nil"/>
            </w:tcBorders>
            <w:shd w:val="clear" w:color="auto" w:fill="auto"/>
            <w:vAlign w:val="center"/>
          </w:tcPr>
          <w:p w14:paraId="067CF542" w14:textId="77777777" w:rsidR="00953605" w:rsidRPr="00953605" w:rsidRDefault="00953605" w:rsidP="00953605">
            <w:pPr>
              <w:ind w:left="142"/>
              <w:rPr>
                <w:rFonts w:eastAsia="MS Mincho" w:cs="Arial"/>
                <w:lang w:val="en-US"/>
              </w:rPr>
            </w:pPr>
            <w:r w:rsidRPr="00953605">
              <w:rPr>
                <w:rFonts w:eastAsia="MS Mincho" w:cs="Arial"/>
                <w:lang w:val="en-US"/>
              </w:rPr>
              <w:t>HADS-D</w:t>
            </w:r>
          </w:p>
        </w:tc>
        <w:tc>
          <w:tcPr>
            <w:tcW w:w="567" w:type="dxa"/>
            <w:tcBorders>
              <w:top w:val="nil"/>
              <w:left w:val="nil"/>
              <w:right w:val="nil"/>
            </w:tcBorders>
            <w:shd w:val="clear" w:color="auto" w:fill="auto"/>
            <w:vAlign w:val="center"/>
          </w:tcPr>
          <w:p w14:paraId="02D9A15F" w14:textId="77777777" w:rsidR="00953605" w:rsidRPr="00953605" w:rsidRDefault="00953605" w:rsidP="00953605">
            <w:pPr>
              <w:jc w:val="center"/>
              <w:rPr>
                <w:rFonts w:eastAsia="MS Mincho" w:cs="Arial"/>
                <w:lang w:val="en-US"/>
              </w:rPr>
            </w:pPr>
            <w:r w:rsidRPr="00953605">
              <w:rPr>
                <w:rFonts w:eastAsia="MS Mincho" w:cs="Arial"/>
                <w:lang w:val="en-US"/>
              </w:rPr>
              <w:t>75</w:t>
            </w:r>
          </w:p>
        </w:tc>
        <w:tc>
          <w:tcPr>
            <w:tcW w:w="992" w:type="dxa"/>
            <w:tcBorders>
              <w:top w:val="nil"/>
              <w:left w:val="nil"/>
              <w:right w:val="nil"/>
            </w:tcBorders>
            <w:shd w:val="clear" w:color="auto" w:fill="auto"/>
            <w:vAlign w:val="center"/>
          </w:tcPr>
          <w:p w14:paraId="72107C6C" w14:textId="77777777" w:rsidR="00953605" w:rsidRPr="00953605" w:rsidRDefault="00953605" w:rsidP="00953605">
            <w:pPr>
              <w:jc w:val="center"/>
              <w:rPr>
                <w:rFonts w:eastAsia="MS Mincho" w:cs="Arial"/>
                <w:lang w:val="en-US"/>
              </w:rPr>
            </w:pPr>
            <w:r w:rsidRPr="00953605">
              <w:rPr>
                <w:rFonts w:eastAsia="MS Mincho" w:cs="Arial"/>
                <w:lang w:val="en-US"/>
              </w:rPr>
              <w:t>4.9</w:t>
            </w:r>
          </w:p>
        </w:tc>
        <w:tc>
          <w:tcPr>
            <w:tcW w:w="850" w:type="dxa"/>
            <w:tcBorders>
              <w:top w:val="nil"/>
              <w:left w:val="nil"/>
              <w:right w:val="nil"/>
            </w:tcBorders>
            <w:shd w:val="clear" w:color="auto" w:fill="auto"/>
            <w:vAlign w:val="center"/>
          </w:tcPr>
          <w:p w14:paraId="7D821CF1" w14:textId="77777777" w:rsidR="00953605" w:rsidRPr="00953605" w:rsidRDefault="00953605" w:rsidP="00953605">
            <w:pPr>
              <w:jc w:val="center"/>
              <w:rPr>
                <w:rFonts w:eastAsia="MS Mincho" w:cs="Arial"/>
                <w:lang w:val="en-US"/>
              </w:rPr>
            </w:pPr>
            <w:r w:rsidRPr="00953605">
              <w:rPr>
                <w:rFonts w:eastAsia="MS Mincho" w:cs="Arial"/>
                <w:lang w:val="en-US"/>
              </w:rPr>
              <w:t>3.3</w:t>
            </w:r>
          </w:p>
        </w:tc>
        <w:tc>
          <w:tcPr>
            <w:tcW w:w="851" w:type="dxa"/>
            <w:gridSpan w:val="2"/>
            <w:tcBorders>
              <w:top w:val="nil"/>
              <w:left w:val="nil"/>
              <w:right w:val="nil"/>
            </w:tcBorders>
            <w:shd w:val="clear" w:color="auto" w:fill="auto"/>
            <w:vAlign w:val="center"/>
          </w:tcPr>
          <w:p w14:paraId="039D3514" w14:textId="77777777" w:rsidR="00953605" w:rsidRPr="00953605" w:rsidRDefault="00953605" w:rsidP="00953605">
            <w:pPr>
              <w:jc w:val="center"/>
              <w:rPr>
                <w:rFonts w:eastAsia="MS Mincho" w:cs="Arial"/>
                <w:lang w:val="en-US"/>
              </w:rPr>
            </w:pPr>
            <w:r w:rsidRPr="00953605">
              <w:rPr>
                <w:rFonts w:eastAsia="MS Mincho" w:cs="Arial"/>
                <w:lang w:val="en-US"/>
              </w:rPr>
              <w:t>5.5</w:t>
            </w:r>
          </w:p>
        </w:tc>
        <w:tc>
          <w:tcPr>
            <w:tcW w:w="850" w:type="dxa"/>
            <w:tcBorders>
              <w:top w:val="nil"/>
              <w:left w:val="nil"/>
              <w:right w:val="nil"/>
            </w:tcBorders>
            <w:shd w:val="clear" w:color="auto" w:fill="auto"/>
            <w:vAlign w:val="center"/>
          </w:tcPr>
          <w:p w14:paraId="4109E68E" w14:textId="77777777" w:rsidR="00953605" w:rsidRPr="00953605" w:rsidRDefault="00953605" w:rsidP="00953605">
            <w:pPr>
              <w:jc w:val="center"/>
              <w:rPr>
                <w:rFonts w:eastAsia="MS Mincho" w:cs="Arial"/>
                <w:lang w:val="en-US"/>
              </w:rPr>
            </w:pPr>
            <w:r w:rsidRPr="00953605">
              <w:rPr>
                <w:rFonts w:eastAsia="MS Mincho" w:cs="Arial"/>
                <w:lang w:val="en-US"/>
              </w:rPr>
              <w:t>3.8</w:t>
            </w:r>
          </w:p>
        </w:tc>
        <w:tc>
          <w:tcPr>
            <w:tcW w:w="1276" w:type="dxa"/>
            <w:tcBorders>
              <w:top w:val="nil"/>
              <w:left w:val="nil"/>
              <w:right w:val="nil"/>
            </w:tcBorders>
            <w:shd w:val="clear" w:color="auto" w:fill="auto"/>
            <w:vAlign w:val="center"/>
          </w:tcPr>
          <w:p w14:paraId="33DEA875" w14:textId="77777777" w:rsidR="00953605" w:rsidRPr="00953605" w:rsidRDefault="00953605" w:rsidP="00953605">
            <w:pPr>
              <w:jc w:val="center"/>
              <w:rPr>
                <w:rFonts w:eastAsia="MS Mincho" w:cs="Arial"/>
                <w:bCs/>
                <w:lang w:val="en-US"/>
              </w:rPr>
            </w:pPr>
            <w:r w:rsidRPr="00953605">
              <w:rPr>
                <w:rFonts w:eastAsia="MS Mincho" w:cs="Arial"/>
                <w:bCs/>
                <w:lang w:val="en-US"/>
              </w:rPr>
              <w:t>.069</w:t>
            </w:r>
          </w:p>
        </w:tc>
        <w:tc>
          <w:tcPr>
            <w:tcW w:w="284" w:type="dxa"/>
            <w:tcBorders>
              <w:top w:val="nil"/>
              <w:left w:val="nil"/>
              <w:right w:val="nil"/>
            </w:tcBorders>
            <w:shd w:val="clear" w:color="auto" w:fill="auto"/>
            <w:vAlign w:val="center"/>
          </w:tcPr>
          <w:p w14:paraId="7FF1664B" w14:textId="77777777" w:rsidR="00953605" w:rsidRPr="00953605" w:rsidRDefault="00953605" w:rsidP="00953605">
            <w:pPr>
              <w:jc w:val="center"/>
              <w:rPr>
                <w:rFonts w:eastAsia="MS Mincho" w:cs="Arial"/>
                <w:b/>
                <w:color w:val="FF0000"/>
                <w:lang w:val="en-US"/>
              </w:rPr>
            </w:pPr>
          </w:p>
        </w:tc>
        <w:tc>
          <w:tcPr>
            <w:tcW w:w="567" w:type="dxa"/>
            <w:tcBorders>
              <w:top w:val="nil"/>
              <w:left w:val="nil"/>
              <w:right w:val="nil"/>
            </w:tcBorders>
            <w:shd w:val="clear" w:color="auto" w:fill="auto"/>
            <w:vAlign w:val="center"/>
          </w:tcPr>
          <w:p w14:paraId="6AEE4A9F"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nil"/>
              <w:left w:val="nil"/>
              <w:right w:val="nil"/>
            </w:tcBorders>
            <w:shd w:val="clear" w:color="auto" w:fill="auto"/>
            <w:vAlign w:val="center"/>
          </w:tcPr>
          <w:p w14:paraId="52B1ADDF" w14:textId="77777777" w:rsidR="00953605" w:rsidRPr="00953605" w:rsidRDefault="00953605" w:rsidP="00953605">
            <w:pPr>
              <w:jc w:val="center"/>
              <w:rPr>
                <w:rFonts w:eastAsia="MS Mincho" w:cs="Arial"/>
                <w:lang w:val="en-US"/>
              </w:rPr>
            </w:pPr>
            <w:r w:rsidRPr="00953605">
              <w:rPr>
                <w:rFonts w:eastAsia="MS Mincho" w:cs="Arial"/>
                <w:lang w:val="en-US"/>
              </w:rPr>
              <w:t>5.2</w:t>
            </w:r>
          </w:p>
        </w:tc>
        <w:tc>
          <w:tcPr>
            <w:tcW w:w="851" w:type="dxa"/>
            <w:tcBorders>
              <w:top w:val="nil"/>
              <w:left w:val="nil"/>
              <w:right w:val="nil"/>
            </w:tcBorders>
            <w:shd w:val="clear" w:color="auto" w:fill="auto"/>
            <w:vAlign w:val="center"/>
          </w:tcPr>
          <w:p w14:paraId="05682473" w14:textId="77777777" w:rsidR="00953605" w:rsidRPr="00953605" w:rsidRDefault="00953605" w:rsidP="00953605">
            <w:pPr>
              <w:jc w:val="center"/>
              <w:rPr>
                <w:rFonts w:eastAsia="MS Mincho" w:cs="Arial"/>
                <w:lang w:val="en-US"/>
              </w:rPr>
            </w:pPr>
            <w:r w:rsidRPr="00953605">
              <w:rPr>
                <w:rFonts w:eastAsia="MS Mincho" w:cs="Arial"/>
                <w:lang w:val="en-US"/>
              </w:rPr>
              <w:t>3.2</w:t>
            </w:r>
          </w:p>
        </w:tc>
        <w:tc>
          <w:tcPr>
            <w:tcW w:w="850" w:type="dxa"/>
            <w:tcBorders>
              <w:top w:val="nil"/>
              <w:left w:val="nil"/>
              <w:right w:val="nil"/>
            </w:tcBorders>
            <w:shd w:val="clear" w:color="auto" w:fill="auto"/>
            <w:vAlign w:val="center"/>
          </w:tcPr>
          <w:p w14:paraId="074AFA7E" w14:textId="77777777" w:rsidR="00953605" w:rsidRPr="00953605" w:rsidRDefault="00953605" w:rsidP="00953605">
            <w:pPr>
              <w:jc w:val="center"/>
              <w:rPr>
                <w:rFonts w:eastAsia="MS Mincho" w:cs="Arial"/>
                <w:lang w:val="en-US"/>
              </w:rPr>
            </w:pPr>
            <w:r w:rsidRPr="00953605">
              <w:rPr>
                <w:rFonts w:eastAsia="MS Mincho" w:cs="Arial"/>
                <w:lang w:val="en-US"/>
              </w:rPr>
              <w:t>6.2</w:t>
            </w:r>
          </w:p>
        </w:tc>
        <w:tc>
          <w:tcPr>
            <w:tcW w:w="851" w:type="dxa"/>
            <w:tcBorders>
              <w:top w:val="nil"/>
              <w:left w:val="nil"/>
              <w:right w:val="nil"/>
            </w:tcBorders>
            <w:shd w:val="clear" w:color="auto" w:fill="auto"/>
            <w:vAlign w:val="center"/>
          </w:tcPr>
          <w:p w14:paraId="6278556A" w14:textId="77777777" w:rsidR="00953605" w:rsidRPr="00953605" w:rsidRDefault="00953605" w:rsidP="00953605">
            <w:pPr>
              <w:jc w:val="center"/>
              <w:rPr>
                <w:rFonts w:eastAsia="MS Mincho" w:cs="Arial"/>
                <w:lang w:val="en-US"/>
              </w:rPr>
            </w:pPr>
            <w:r w:rsidRPr="00953605">
              <w:rPr>
                <w:rFonts w:eastAsia="MS Mincho" w:cs="Arial"/>
                <w:lang w:val="en-US"/>
              </w:rPr>
              <w:t>3.7</w:t>
            </w:r>
          </w:p>
        </w:tc>
        <w:tc>
          <w:tcPr>
            <w:tcW w:w="1275" w:type="dxa"/>
            <w:tcBorders>
              <w:top w:val="nil"/>
              <w:left w:val="nil"/>
              <w:right w:val="nil"/>
            </w:tcBorders>
            <w:shd w:val="clear" w:color="auto" w:fill="auto"/>
            <w:vAlign w:val="center"/>
          </w:tcPr>
          <w:p w14:paraId="3D71B2B4" w14:textId="77777777" w:rsidR="00953605" w:rsidRPr="00953605" w:rsidRDefault="00953605" w:rsidP="00953605">
            <w:pPr>
              <w:jc w:val="center"/>
              <w:rPr>
                <w:rFonts w:eastAsia="MS Mincho" w:cs="Arial"/>
                <w:b/>
                <w:bCs/>
                <w:lang w:val="en-US"/>
              </w:rPr>
            </w:pPr>
            <w:r w:rsidRPr="00953605">
              <w:rPr>
                <w:rFonts w:eastAsia="MS Mincho" w:cs="Arial"/>
                <w:b/>
                <w:bCs/>
                <w:lang w:val="en-US"/>
              </w:rPr>
              <w:t>.008</w:t>
            </w:r>
          </w:p>
        </w:tc>
        <w:tc>
          <w:tcPr>
            <w:tcW w:w="284" w:type="dxa"/>
            <w:tcBorders>
              <w:top w:val="nil"/>
              <w:left w:val="nil"/>
              <w:right w:val="nil"/>
            </w:tcBorders>
            <w:shd w:val="clear" w:color="auto" w:fill="auto"/>
            <w:vAlign w:val="center"/>
          </w:tcPr>
          <w:p w14:paraId="4DE16C25" w14:textId="77777777" w:rsidR="00953605" w:rsidRPr="00953605" w:rsidRDefault="00953605" w:rsidP="00953605">
            <w:pPr>
              <w:jc w:val="center"/>
              <w:rPr>
                <w:rFonts w:eastAsia="MS Mincho" w:cs="Arial"/>
                <w:b/>
                <w:color w:val="FF0000"/>
                <w:lang w:val="en-US"/>
              </w:rPr>
            </w:pPr>
          </w:p>
        </w:tc>
        <w:tc>
          <w:tcPr>
            <w:tcW w:w="1276" w:type="dxa"/>
            <w:tcBorders>
              <w:top w:val="nil"/>
              <w:left w:val="nil"/>
              <w:right w:val="nil"/>
            </w:tcBorders>
            <w:shd w:val="clear" w:color="auto" w:fill="auto"/>
            <w:vAlign w:val="center"/>
          </w:tcPr>
          <w:p w14:paraId="5BFEAF97" w14:textId="77777777" w:rsidR="00953605" w:rsidRPr="00953605" w:rsidRDefault="00953605" w:rsidP="00953605">
            <w:pPr>
              <w:jc w:val="center"/>
              <w:rPr>
                <w:rFonts w:eastAsia="MS Mincho" w:cs="Arial"/>
                <w:bCs/>
                <w:lang w:val="en-US"/>
              </w:rPr>
            </w:pPr>
            <w:r w:rsidRPr="00953605">
              <w:rPr>
                <w:rFonts w:eastAsia="MS Mincho" w:cs="Arial"/>
                <w:bCs/>
                <w:lang w:val="en-US"/>
              </w:rPr>
              <w:t>.522</w:t>
            </w:r>
          </w:p>
        </w:tc>
      </w:tr>
      <w:tr w:rsidR="00953605" w:rsidRPr="00953605" w14:paraId="7C4BB2FD" w14:textId="77777777" w:rsidTr="00953605">
        <w:trPr>
          <w:trHeight w:val="81"/>
        </w:trPr>
        <w:tc>
          <w:tcPr>
            <w:tcW w:w="2689" w:type="dxa"/>
            <w:tcBorders>
              <w:left w:val="single" w:sz="4" w:space="0" w:color="FFFFFF"/>
              <w:bottom w:val="single" w:sz="4" w:space="0" w:color="auto"/>
              <w:right w:val="nil"/>
            </w:tcBorders>
            <w:shd w:val="clear" w:color="auto" w:fill="auto"/>
            <w:vAlign w:val="center"/>
          </w:tcPr>
          <w:p w14:paraId="11145786" w14:textId="77777777" w:rsidR="00953605" w:rsidRPr="00953605" w:rsidRDefault="00953605" w:rsidP="00953605">
            <w:pPr>
              <w:rPr>
                <w:rFonts w:eastAsia="MS Mincho" w:cs="Arial"/>
                <w:lang w:val="en-US"/>
              </w:rPr>
            </w:pPr>
            <w:r w:rsidRPr="00953605">
              <w:rPr>
                <w:rFonts w:eastAsia="MS Mincho" w:cs="Arial"/>
                <w:lang w:val="en-US"/>
              </w:rPr>
              <w:t>PDQ-8 SI</w:t>
            </w:r>
          </w:p>
        </w:tc>
        <w:tc>
          <w:tcPr>
            <w:tcW w:w="567" w:type="dxa"/>
            <w:tcBorders>
              <w:top w:val="single" w:sz="4" w:space="0" w:color="auto"/>
              <w:left w:val="nil"/>
              <w:bottom w:val="single" w:sz="4" w:space="0" w:color="auto"/>
              <w:right w:val="nil"/>
            </w:tcBorders>
            <w:shd w:val="clear" w:color="auto" w:fill="auto"/>
            <w:vAlign w:val="center"/>
          </w:tcPr>
          <w:p w14:paraId="546E78BC" w14:textId="77777777" w:rsidR="00953605" w:rsidRPr="00953605" w:rsidRDefault="00953605" w:rsidP="00953605">
            <w:pPr>
              <w:jc w:val="center"/>
              <w:rPr>
                <w:rFonts w:eastAsia="MS Mincho" w:cs="Arial"/>
                <w:lang w:val="en-US"/>
              </w:rPr>
            </w:pPr>
            <w:r w:rsidRPr="00953605">
              <w:rPr>
                <w:rFonts w:eastAsia="MS Mincho" w:cs="Arial"/>
                <w:lang w:val="en-US"/>
              </w:rPr>
              <w:t>75</w:t>
            </w:r>
          </w:p>
        </w:tc>
        <w:tc>
          <w:tcPr>
            <w:tcW w:w="992" w:type="dxa"/>
            <w:tcBorders>
              <w:top w:val="single" w:sz="4" w:space="0" w:color="auto"/>
              <w:left w:val="nil"/>
              <w:bottom w:val="single" w:sz="4" w:space="0" w:color="auto"/>
              <w:right w:val="nil"/>
            </w:tcBorders>
            <w:shd w:val="clear" w:color="auto" w:fill="auto"/>
            <w:vAlign w:val="center"/>
          </w:tcPr>
          <w:p w14:paraId="2D1AA1F5" w14:textId="77777777" w:rsidR="00953605" w:rsidRPr="00953605" w:rsidRDefault="00953605" w:rsidP="00953605">
            <w:pPr>
              <w:jc w:val="center"/>
              <w:rPr>
                <w:rFonts w:eastAsia="MS Mincho" w:cs="Arial"/>
                <w:lang w:val="en-US"/>
              </w:rPr>
            </w:pPr>
            <w:r w:rsidRPr="00953605">
              <w:rPr>
                <w:rFonts w:eastAsia="MS Mincho" w:cs="Arial"/>
                <w:lang w:val="en-US"/>
              </w:rPr>
              <w:t>33.2</w:t>
            </w:r>
          </w:p>
        </w:tc>
        <w:tc>
          <w:tcPr>
            <w:tcW w:w="850" w:type="dxa"/>
            <w:tcBorders>
              <w:top w:val="single" w:sz="4" w:space="0" w:color="auto"/>
              <w:left w:val="nil"/>
              <w:bottom w:val="single" w:sz="4" w:space="0" w:color="auto"/>
              <w:right w:val="nil"/>
            </w:tcBorders>
            <w:shd w:val="clear" w:color="auto" w:fill="auto"/>
            <w:vAlign w:val="center"/>
          </w:tcPr>
          <w:p w14:paraId="71C40FCA" w14:textId="77777777" w:rsidR="00953605" w:rsidRPr="00953605" w:rsidRDefault="00953605" w:rsidP="00953605">
            <w:pPr>
              <w:jc w:val="center"/>
              <w:rPr>
                <w:rFonts w:eastAsia="MS Mincho" w:cs="Arial"/>
                <w:lang w:val="en-US"/>
              </w:rPr>
            </w:pPr>
            <w:r w:rsidRPr="00953605">
              <w:rPr>
                <w:rFonts w:eastAsia="MS Mincho" w:cs="Arial"/>
                <w:lang w:val="en-US"/>
              </w:rPr>
              <w:t>17.9</w:t>
            </w:r>
          </w:p>
        </w:tc>
        <w:tc>
          <w:tcPr>
            <w:tcW w:w="851" w:type="dxa"/>
            <w:gridSpan w:val="2"/>
            <w:tcBorders>
              <w:top w:val="single" w:sz="4" w:space="0" w:color="auto"/>
              <w:left w:val="nil"/>
              <w:bottom w:val="single" w:sz="4" w:space="0" w:color="auto"/>
              <w:right w:val="nil"/>
            </w:tcBorders>
            <w:shd w:val="clear" w:color="auto" w:fill="auto"/>
            <w:vAlign w:val="center"/>
          </w:tcPr>
          <w:p w14:paraId="099EA5C8" w14:textId="77777777" w:rsidR="00953605" w:rsidRPr="00953605" w:rsidRDefault="00953605" w:rsidP="00953605">
            <w:pPr>
              <w:jc w:val="center"/>
              <w:rPr>
                <w:rFonts w:eastAsia="MS Mincho" w:cs="Arial"/>
                <w:lang w:val="en-US"/>
              </w:rPr>
            </w:pPr>
            <w:r w:rsidRPr="00953605">
              <w:rPr>
                <w:rFonts w:eastAsia="MS Mincho" w:cs="Arial"/>
                <w:lang w:val="en-US"/>
              </w:rPr>
              <w:t>31.4</w:t>
            </w:r>
          </w:p>
        </w:tc>
        <w:tc>
          <w:tcPr>
            <w:tcW w:w="850" w:type="dxa"/>
            <w:tcBorders>
              <w:top w:val="single" w:sz="4" w:space="0" w:color="auto"/>
              <w:left w:val="nil"/>
              <w:bottom w:val="single" w:sz="4" w:space="0" w:color="auto"/>
              <w:right w:val="nil"/>
            </w:tcBorders>
            <w:shd w:val="clear" w:color="auto" w:fill="auto"/>
            <w:vAlign w:val="center"/>
          </w:tcPr>
          <w:p w14:paraId="264AA4A0" w14:textId="77777777" w:rsidR="00953605" w:rsidRPr="00953605" w:rsidRDefault="00953605" w:rsidP="00953605">
            <w:pPr>
              <w:jc w:val="center"/>
              <w:rPr>
                <w:rFonts w:eastAsia="MS Mincho" w:cs="Arial"/>
                <w:lang w:val="en-US"/>
              </w:rPr>
            </w:pPr>
            <w:r w:rsidRPr="00953605">
              <w:rPr>
                <w:rFonts w:eastAsia="MS Mincho" w:cs="Arial"/>
                <w:lang w:val="en-US"/>
              </w:rPr>
              <w:t>20.6</w:t>
            </w:r>
          </w:p>
        </w:tc>
        <w:tc>
          <w:tcPr>
            <w:tcW w:w="1276" w:type="dxa"/>
            <w:tcBorders>
              <w:top w:val="single" w:sz="4" w:space="0" w:color="auto"/>
              <w:left w:val="nil"/>
              <w:bottom w:val="single" w:sz="4" w:space="0" w:color="auto"/>
              <w:right w:val="nil"/>
            </w:tcBorders>
            <w:shd w:val="clear" w:color="auto" w:fill="auto"/>
            <w:vAlign w:val="center"/>
          </w:tcPr>
          <w:p w14:paraId="189A6618" w14:textId="77777777" w:rsidR="00953605" w:rsidRPr="00953605" w:rsidRDefault="00953605" w:rsidP="00953605">
            <w:pPr>
              <w:jc w:val="center"/>
              <w:rPr>
                <w:rFonts w:eastAsia="MS Mincho" w:cs="Arial"/>
                <w:lang w:val="en-US"/>
              </w:rPr>
            </w:pPr>
            <w:r w:rsidRPr="00953605">
              <w:rPr>
                <w:rFonts w:eastAsia="MS Mincho" w:cs="Arial"/>
                <w:lang w:val="en-US"/>
              </w:rPr>
              <w:t>.275</w:t>
            </w:r>
          </w:p>
        </w:tc>
        <w:tc>
          <w:tcPr>
            <w:tcW w:w="284" w:type="dxa"/>
            <w:tcBorders>
              <w:top w:val="single" w:sz="4" w:space="0" w:color="auto"/>
              <w:left w:val="nil"/>
              <w:bottom w:val="single" w:sz="4" w:space="0" w:color="auto"/>
              <w:right w:val="nil"/>
            </w:tcBorders>
            <w:shd w:val="clear" w:color="auto" w:fill="auto"/>
            <w:vAlign w:val="center"/>
          </w:tcPr>
          <w:p w14:paraId="764B63A2" w14:textId="77777777" w:rsidR="00953605" w:rsidRPr="00953605" w:rsidRDefault="00953605" w:rsidP="00953605">
            <w:pPr>
              <w:jc w:val="center"/>
              <w:rPr>
                <w:rFonts w:eastAsia="MS Mincho" w:cs="Arial"/>
                <w:color w:val="FF0000"/>
                <w:lang w:val="en-US"/>
              </w:rPr>
            </w:pPr>
          </w:p>
        </w:tc>
        <w:tc>
          <w:tcPr>
            <w:tcW w:w="567" w:type="dxa"/>
            <w:tcBorders>
              <w:top w:val="single" w:sz="4" w:space="0" w:color="auto"/>
              <w:left w:val="nil"/>
              <w:bottom w:val="single" w:sz="4" w:space="0" w:color="auto"/>
              <w:right w:val="nil"/>
            </w:tcBorders>
            <w:shd w:val="clear" w:color="auto" w:fill="auto"/>
            <w:vAlign w:val="center"/>
          </w:tcPr>
          <w:p w14:paraId="453A318A"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auto"/>
              <w:left w:val="nil"/>
              <w:bottom w:val="single" w:sz="4" w:space="0" w:color="auto"/>
              <w:right w:val="nil"/>
            </w:tcBorders>
            <w:shd w:val="clear" w:color="auto" w:fill="auto"/>
            <w:vAlign w:val="center"/>
          </w:tcPr>
          <w:p w14:paraId="648B665A" w14:textId="77777777" w:rsidR="00953605" w:rsidRPr="00953605" w:rsidRDefault="00953605" w:rsidP="00953605">
            <w:pPr>
              <w:jc w:val="center"/>
              <w:rPr>
                <w:rFonts w:eastAsia="MS Mincho" w:cs="Arial"/>
                <w:lang w:val="en-US"/>
              </w:rPr>
            </w:pPr>
            <w:r w:rsidRPr="00953605">
              <w:rPr>
                <w:rFonts w:eastAsia="MS Mincho" w:cs="Arial"/>
                <w:lang w:val="en-US"/>
              </w:rPr>
              <w:t>26.2</w:t>
            </w:r>
          </w:p>
        </w:tc>
        <w:tc>
          <w:tcPr>
            <w:tcW w:w="851" w:type="dxa"/>
            <w:tcBorders>
              <w:top w:val="single" w:sz="4" w:space="0" w:color="auto"/>
              <w:left w:val="nil"/>
              <w:bottom w:val="single" w:sz="4" w:space="0" w:color="auto"/>
              <w:right w:val="nil"/>
            </w:tcBorders>
            <w:shd w:val="clear" w:color="auto" w:fill="auto"/>
            <w:vAlign w:val="center"/>
          </w:tcPr>
          <w:p w14:paraId="52E28820" w14:textId="77777777" w:rsidR="00953605" w:rsidRPr="00953605" w:rsidRDefault="00953605" w:rsidP="00953605">
            <w:pPr>
              <w:jc w:val="center"/>
              <w:rPr>
                <w:rFonts w:eastAsia="MS Mincho" w:cs="Arial"/>
                <w:lang w:val="en-US"/>
              </w:rPr>
            </w:pPr>
            <w:r w:rsidRPr="00953605">
              <w:rPr>
                <w:rFonts w:eastAsia="MS Mincho" w:cs="Arial"/>
                <w:lang w:val="en-US"/>
              </w:rPr>
              <w:t>15.4</w:t>
            </w:r>
          </w:p>
        </w:tc>
        <w:tc>
          <w:tcPr>
            <w:tcW w:w="850" w:type="dxa"/>
            <w:tcBorders>
              <w:top w:val="single" w:sz="4" w:space="0" w:color="auto"/>
              <w:left w:val="nil"/>
              <w:bottom w:val="single" w:sz="4" w:space="0" w:color="auto"/>
              <w:right w:val="nil"/>
            </w:tcBorders>
            <w:shd w:val="clear" w:color="auto" w:fill="auto"/>
            <w:vAlign w:val="center"/>
          </w:tcPr>
          <w:p w14:paraId="578D1003" w14:textId="77777777" w:rsidR="00953605" w:rsidRPr="00953605" w:rsidRDefault="00953605" w:rsidP="00953605">
            <w:pPr>
              <w:jc w:val="center"/>
              <w:rPr>
                <w:rFonts w:eastAsia="MS Mincho" w:cs="Arial"/>
                <w:lang w:val="en-US"/>
              </w:rPr>
            </w:pPr>
            <w:r w:rsidRPr="00953605">
              <w:rPr>
                <w:rFonts w:eastAsia="MS Mincho" w:cs="Arial"/>
                <w:lang w:val="en-US"/>
              </w:rPr>
              <w:t>32.0</w:t>
            </w:r>
          </w:p>
        </w:tc>
        <w:tc>
          <w:tcPr>
            <w:tcW w:w="851" w:type="dxa"/>
            <w:tcBorders>
              <w:top w:val="single" w:sz="4" w:space="0" w:color="auto"/>
              <w:left w:val="nil"/>
              <w:bottom w:val="single" w:sz="4" w:space="0" w:color="auto"/>
              <w:right w:val="nil"/>
            </w:tcBorders>
            <w:shd w:val="clear" w:color="auto" w:fill="auto"/>
            <w:vAlign w:val="center"/>
          </w:tcPr>
          <w:p w14:paraId="59AC1B81" w14:textId="77777777" w:rsidR="00953605" w:rsidRPr="00953605" w:rsidRDefault="00953605" w:rsidP="00953605">
            <w:pPr>
              <w:jc w:val="center"/>
              <w:rPr>
                <w:rFonts w:eastAsia="MS Mincho" w:cs="Arial"/>
                <w:lang w:val="en-US"/>
              </w:rPr>
            </w:pPr>
            <w:r w:rsidRPr="00953605">
              <w:rPr>
                <w:rFonts w:eastAsia="MS Mincho" w:cs="Arial"/>
                <w:lang w:val="en-US"/>
              </w:rPr>
              <w:t>18.0</w:t>
            </w:r>
          </w:p>
        </w:tc>
        <w:tc>
          <w:tcPr>
            <w:tcW w:w="1275" w:type="dxa"/>
            <w:tcBorders>
              <w:top w:val="single" w:sz="4" w:space="0" w:color="auto"/>
              <w:left w:val="nil"/>
              <w:bottom w:val="single" w:sz="4" w:space="0" w:color="auto"/>
              <w:right w:val="nil"/>
            </w:tcBorders>
            <w:shd w:val="clear" w:color="auto" w:fill="auto"/>
            <w:vAlign w:val="center"/>
          </w:tcPr>
          <w:p w14:paraId="3AA80A97" w14:textId="77777777" w:rsidR="00953605" w:rsidRPr="00953605" w:rsidRDefault="00953605" w:rsidP="00953605">
            <w:pPr>
              <w:jc w:val="center"/>
              <w:rPr>
                <w:rFonts w:eastAsia="MS Mincho" w:cs="Arial"/>
                <w:b/>
                <w:lang w:val="en-US"/>
              </w:rPr>
            </w:pPr>
            <w:r w:rsidRPr="00953605">
              <w:rPr>
                <w:rFonts w:eastAsia="MS Mincho" w:cs="Arial"/>
                <w:b/>
                <w:lang w:val="en-US"/>
              </w:rPr>
              <w:t>.014</w:t>
            </w:r>
          </w:p>
        </w:tc>
        <w:tc>
          <w:tcPr>
            <w:tcW w:w="284" w:type="dxa"/>
            <w:tcBorders>
              <w:top w:val="single" w:sz="4" w:space="0" w:color="auto"/>
              <w:left w:val="nil"/>
              <w:bottom w:val="single" w:sz="4" w:space="0" w:color="auto"/>
              <w:right w:val="nil"/>
            </w:tcBorders>
            <w:shd w:val="clear" w:color="auto" w:fill="auto"/>
            <w:vAlign w:val="center"/>
          </w:tcPr>
          <w:p w14:paraId="5BAB1DD1" w14:textId="77777777" w:rsidR="00953605" w:rsidRPr="00953605" w:rsidRDefault="00953605" w:rsidP="00953605">
            <w:pPr>
              <w:jc w:val="center"/>
              <w:rPr>
                <w:rFonts w:eastAsia="MS Mincho" w:cs="Arial"/>
                <w:b/>
                <w:color w:val="FF0000"/>
                <w:lang w:val="en-US"/>
              </w:rPr>
            </w:pPr>
          </w:p>
        </w:tc>
        <w:tc>
          <w:tcPr>
            <w:tcW w:w="1276" w:type="dxa"/>
            <w:tcBorders>
              <w:top w:val="single" w:sz="4" w:space="0" w:color="auto"/>
              <w:left w:val="nil"/>
              <w:bottom w:val="single" w:sz="4" w:space="0" w:color="auto"/>
              <w:right w:val="single" w:sz="4" w:space="0" w:color="FFFFFF"/>
            </w:tcBorders>
            <w:shd w:val="clear" w:color="auto" w:fill="auto"/>
            <w:vAlign w:val="center"/>
          </w:tcPr>
          <w:p w14:paraId="4EA3C865" w14:textId="77777777" w:rsidR="00953605" w:rsidRPr="00953605" w:rsidRDefault="00953605" w:rsidP="00953605">
            <w:pPr>
              <w:jc w:val="center"/>
              <w:rPr>
                <w:rFonts w:eastAsia="MS Mincho" w:cs="Arial"/>
                <w:b/>
                <w:lang w:val="en-US"/>
              </w:rPr>
            </w:pPr>
            <w:r w:rsidRPr="00953605">
              <w:rPr>
                <w:rFonts w:eastAsia="MS Mincho" w:cs="Arial"/>
                <w:b/>
                <w:lang w:val="en-US"/>
              </w:rPr>
              <w:t>.012</w:t>
            </w:r>
          </w:p>
        </w:tc>
      </w:tr>
      <w:tr w:rsidR="00953605" w:rsidRPr="00953605" w14:paraId="3C64A324" w14:textId="77777777" w:rsidTr="00953605">
        <w:tc>
          <w:tcPr>
            <w:tcW w:w="2689" w:type="dxa"/>
            <w:tcBorders>
              <w:top w:val="single" w:sz="4" w:space="0" w:color="auto"/>
              <w:left w:val="single" w:sz="4" w:space="0" w:color="FFFFFF"/>
              <w:bottom w:val="single" w:sz="4" w:space="0" w:color="auto"/>
              <w:right w:val="nil"/>
            </w:tcBorders>
            <w:shd w:val="clear" w:color="auto" w:fill="auto"/>
            <w:vAlign w:val="center"/>
          </w:tcPr>
          <w:p w14:paraId="7F1E8E1D" w14:textId="77777777" w:rsidR="00953605" w:rsidRPr="00953605" w:rsidRDefault="00953605" w:rsidP="00953605">
            <w:pPr>
              <w:rPr>
                <w:rFonts w:eastAsia="MS Mincho" w:cs="Arial"/>
                <w:lang w:val="en-US"/>
              </w:rPr>
            </w:pPr>
            <w:r w:rsidRPr="00953605">
              <w:rPr>
                <w:rFonts w:eastAsia="MS Mincho" w:cs="Arial"/>
                <w:lang w:val="en-US"/>
              </w:rPr>
              <w:t>SCOPA-T</w:t>
            </w:r>
          </w:p>
        </w:tc>
        <w:tc>
          <w:tcPr>
            <w:tcW w:w="567" w:type="dxa"/>
            <w:tcBorders>
              <w:top w:val="single" w:sz="4" w:space="0" w:color="auto"/>
              <w:left w:val="nil"/>
              <w:bottom w:val="single" w:sz="4" w:space="0" w:color="auto"/>
              <w:right w:val="nil"/>
            </w:tcBorders>
            <w:shd w:val="clear" w:color="auto" w:fill="auto"/>
            <w:vAlign w:val="center"/>
          </w:tcPr>
          <w:p w14:paraId="523EF8A1" w14:textId="77777777" w:rsidR="00953605" w:rsidRPr="00953605" w:rsidRDefault="00953605" w:rsidP="00953605">
            <w:pPr>
              <w:jc w:val="center"/>
              <w:rPr>
                <w:rFonts w:eastAsia="MS Mincho" w:cs="Arial"/>
                <w:lang w:val="en-US"/>
              </w:rPr>
            </w:pPr>
            <w:r w:rsidRPr="00953605">
              <w:rPr>
                <w:rFonts w:eastAsia="MS Mincho" w:cs="Arial"/>
                <w:lang w:val="en-US"/>
              </w:rPr>
              <w:t>75</w:t>
            </w:r>
          </w:p>
        </w:tc>
        <w:tc>
          <w:tcPr>
            <w:tcW w:w="992" w:type="dxa"/>
            <w:tcBorders>
              <w:top w:val="single" w:sz="4" w:space="0" w:color="auto"/>
              <w:left w:val="nil"/>
              <w:bottom w:val="single" w:sz="4" w:space="0" w:color="auto"/>
              <w:right w:val="nil"/>
            </w:tcBorders>
            <w:shd w:val="clear" w:color="auto" w:fill="auto"/>
            <w:vAlign w:val="center"/>
          </w:tcPr>
          <w:p w14:paraId="54D50956" w14:textId="77777777" w:rsidR="00953605" w:rsidRPr="00953605" w:rsidRDefault="00953605" w:rsidP="00953605">
            <w:pPr>
              <w:jc w:val="center"/>
              <w:rPr>
                <w:rFonts w:eastAsia="MS Mincho" w:cs="Arial"/>
                <w:lang w:val="en-US"/>
              </w:rPr>
            </w:pPr>
            <w:r w:rsidRPr="00953605">
              <w:rPr>
                <w:rFonts w:eastAsia="MS Mincho" w:cs="Arial"/>
                <w:lang w:val="en-US"/>
              </w:rPr>
              <w:t>23.4</w:t>
            </w:r>
          </w:p>
        </w:tc>
        <w:tc>
          <w:tcPr>
            <w:tcW w:w="850" w:type="dxa"/>
            <w:tcBorders>
              <w:top w:val="single" w:sz="4" w:space="0" w:color="auto"/>
              <w:left w:val="nil"/>
              <w:bottom w:val="single" w:sz="4" w:space="0" w:color="auto"/>
              <w:right w:val="nil"/>
            </w:tcBorders>
            <w:shd w:val="clear" w:color="auto" w:fill="auto"/>
            <w:vAlign w:val="center"/>
          </w:tcPr>
          <w:p w14:paraId="0BD401B6" w14:textId="77777777" w:rsidR="00953605" w:rsidRPr="00953605" w:rsidRDefault="00953605" w:rsidP="00953605">
            <w:pPr>
              <w:jc w:val="center"/>
              <w:rPr>
                <w:rFonts w:eastAsia="MS Mincho" w:cs="Arial"/>
                <w:lang w:val="en-US"/>
              </w:rPr>
            </w:pPr>
            <w:r w:rsidRPr="00953605">
              <w:rPr>
                <w:rFonts w:eastAsia="MS Mincho" w:cs="Arial"/>
                <w:lang w:val="en-US"/>
              </w:rPr>
              <w:t>8.9</w:t>
            </w:r>
          </w:p>
        </w:tc>
        <w:tc>
          <w:tcPr>
            <w:tcW w:w="851" w:type="dxa"/>
            <w:gridSpan w:val="2"/>
            <w:tcBorders>
              <w:top w:val="single" w:sz="4" w:space="0" w:color="auto"/>
              <w:left w:val="nil"/>
              <w:bottom w:val="single" w:sz="4" w:space="0" w:color="auto"/>
              <w:right w:val="nil"/>
            </w:tcBorders>
            <w:shd w:val="clear" w:color="auto" w:fill="auto"/>
            <w:vAlign w:val="center"/>
          </w:tcPr>
          <w:p w14:paraId="5F5251F2" w14:textId="77777777" w:rsidR="00953605" w:rsidRPr="00953605" w:rsidRDefault="00953605" w:rsidP="00953605">
            <w:pPr>
              <w:jc w:val="center"/>
              <w:rPr>
                <w:rFonts w:eastAsia="MS Mincho" w:cs="Arial"/>
                <w:lang w:val="en-US"/>
              </w:rPr>
            </w:pPr>
            <w:r w:rsidRPr="00953605">
              <w:rPr>
                <w:rFonts w:eastAsia="MS Mincho" w:cs="Arial"/>
                <w:lang w:val="en-US"/>
              </w:rPr>
              <w:t>18.1</w:t>
            </w:r>
          </w:p>
        </w:tc>
        <w:tc>
          <w:tcPr>
            <w:tcW w:w="850" w:type="dxa"/>
            <w:tcBorders>
              <w:top w:val="single" w:sz="4" w:space="0" w:color="auto"/>
              <w:left w:val="nil"/>
              <w:bottom w:val="single" w:sz="4" w:space="0" w:color="auto"/>
              <w:right w:val="nil"/>
            </w:tcBorders>
            <w:shd w:val="clear" w:color="auto" w:fill="auto"/>
            <w:vAlign w:val="center"/>
          </w:tcPr>
          <w:p w14:paraId="741E9EE8" w14:textId="77777777" w:rsidR="00953605" w:rsidRPr="00953605" w:rsidRDefault="00953605" w:rsidP="00953605">
            <w:pPr>
              <w:jc w:val="center"/>
              <w:rPr>
                <w:rFonts w:eastAsia="MS Mincho" w:cs="Arial"/>
                <w:lang w:val="en-US"/>
              </w:rPr>
            </w:pPr>
            <w:r w:rsidRPr="00953605">
              <w:rPr>
                <w:rFonts w:eastAsia="MS Mincho" w:cs="Arial"/>
                <w:lang w:val="en-US"/>
              </w:rPr>
              <w:t>9.2</w:t>
            </w:r>
          </w:p>
        </w:tc>
        <w:tc>
          <w:tcPr>
            <w:tcW w:w="1276" w:type="dxa"/>
            <w:tcBorders>
              <w:top w:val="single" w:sz="4" w:space="0" w:color="auto"/>
              <w:left w:val="nil"/>
              <w:bottom w:val="single" w:sz="4" w:space="0" w:color="auto"/>
              <w:right w:val="nil"/>
            </w:tcBorders>
            <w:shd w:val="clear" w:color="auto" w:fill="auto"/>
            <w:vAlign w:val="center"/>
          </w:tcPr>
          <w:p w14:paraId="55C31CFF"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c>
          <w:tcPr>
            <w:tcW w:w="284" w:type="dxa"/>
            <w:tcBorders>
              <w:top w:val="single" w:sz="4" w:space="0" w:color="auto"/>
              <w:left w:val="nil"/>
              <w:bottom w:val="single" w:sz="4" w:space="0" w:color="auto"/>
              <w:right w:val="nil"/>
            </w:tcBorders>
            <w:shd w:val="clear" w:color="auto" w:fill="auto"/>
            <w:vAlign w:val="center"/>
          </w:tcPr>
          <w:p w14:paraId="393C4013" w14:textId="77777777" w:rsidR="00953605" w:rsidRPr="00953605" w:rsidRDefault="00953605" w:rsidP="00953605">
            <w:pPr>
              <w:jc w:val="center"/>
              <w:rPr>
                <w:rFonts w:eastAsia="MS Mincho" w:cs="Arial"/>
                <w:b/>
                <w:color w:val="FF0000"/>
                <w:lang w:val="en-US"/>
              </w:rPr>
            </w:pPr>
          </w:p>
        </w:tc>
        <w:tc>
          <w:tcPr>
            <w:tcW w:w="567" w:type="dxa"/>
            <w:tcBorders>
              <w:top w:val="single" w:sz="4" w:space="0" w:color="auto"/>
              <w:left w:val="nil"/>
              <w:bottom w:val="single" w:sz="4" w:space="0" w:color="auto"/>
              <w:right w:val="nil"/>
            </w:tcBorders>
            <w:shd w:val="clear" w:color="auto" w:fill="auto"/>
            <w:vAlign w:val="center"/>
          </w:tcPr>
          <w:p w14:paraId="5772DFC9"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auto"/>
              <w:left w:val="nil"/>
              <w:bottom w:val="single" w:sz="4" w:space="0" w:color="auto"/>
              <w:right w:val="nil"/>
            </w:tcBorders>
            <w:shd w:val="clear" w:color="auto" w:fill="auto"/>
            <w:vAlign w:val="center"/>
          </w:tcPr>
          <w:p w14:paraId="6CFFF56A" w14:textId="77777777" w:rsidR="00953605" w:rsidRPr="00953605" w:rsidRDefault="00953605" w:rsidP="00953605">
            <w:pPr>
              <w:jc w:val="center"/>
              <w:rPr>
                <w:rFonts w:eastAsia="MS Mincho" w:cs="Arial"/>
                <w:lang w:val="en-US"/>
              </w:rPr>
            </w:pPr>
            <w:r w:rsidRPr="00953605">
              <w:rPr>
                <w:rFonts w:eastAsia="MS Mincho" w:cs="Arial"/>
                <w:lang w:val="en-US"/>
              </w:rPr>
              <w:t>19.5</w:t>
            </w:r>
          </w:p>
        </w:tc>
        <w:tc>
          <w:tcPr>
            <w:tcW w:w="851" w:type="dxa"/>
            <w:tcBorders>
              <w:top w:val="single" w:sz="4" w:space="0" w:color="auto"/>
              <w:left w:val="nil"/>
              <w:bottom w:val="single" w:sz="4" w:space="0" w:color="auto"/>
              <w:right w:val="nil"/>
            </w:tcBorders>
            <w:shd w:val="clear" w:color="auto" w:fill="auto"/>
            <w:vAlign w:val="center"/>
          </w:tcPr>
          <w:p w14:paraId="3276C3B8" w14:textId="77777777" w:rsidR="00953605" w:rsidRPr="00953605" w:rsidRDefault="00953605" w:rsidP="00953605">
            <w:pPr>
              <w:jc w:val="center"/>
              <w:rPr>
                <w:rFonts w:eastAsia="MS Mincho" w:cs="Arial"/>
                <w:lang w:val="en-US"/>
              </w:rPr>
            </w:pPr>
            <w:r w:rsidRPr="00953605">
              <w:rPr>
                <w:rFonts w:eastAsia="MS Mincho" w:cs="Arial"/>
                <w:lang w:val="en-US"/>
              </w:rPr>
              <w:t>7.3</w:t>
            </w:r>
          </w:p>
        </w:tc>
        <w:tc>
          <w:tcPr>
            <w:tcW w:w="850" w:type="dxa"/>
            <w:tcBorders>
              <w:top w:val="single" w:sz="4" w:space="0" w:color="auto"/>
              <w:left w:val="nil"/>
              <w:bottom w:val="single" w:sz="4" w:space="0" w:color="auto"/>
              <w:right w:val="nil"/>
            </w:tcBorders>
            <w:shd w:val="clear" w:color="auto" w:fill="auto"/>
            <w:vAlign w:val="center"/>
          </w:tcPr>
          <w:p w14:paraId="113F2604" w14:textId="77777777" w:rsidR="00953605" w:rsidRPr="00953605" w:rsidRDefault="00953605" w:rsidP="00953605">
            <w:pPr>
              <w:jc w:val="center"/>
              <w:rPr>
                <w:rFonts w:eastAsia="MS Mincho" w:cs="Arial"/>
                <w:lang w:val="en-US"/>
              </w:rPr>
            </w:pPr>
            <w:r w:rsidRPr="00953605">
              <w:rPr>
                <w:rFonts w:eastAsia="MS Mincho" w:cs="Arial"/>
                <w:lang w:val="en-US"/>
              </w:rPr>
              <w:t>21.2</w:t>
            </w:r>
          </w:p>
        </w:tc>
        <w:tc>
          <w:tcPr>
            <w:tcW w:w="851" w:type="dxa"/>
            <w:tcBorders>
              <w:top w:val="single" w:sz="4" w:space="0" w:color="auto"/>
              <w:left w:val="nil"/>
              <w:bottom w:val="single" w:sz="4" w:space="0" w:color="auto"/>
              <w:right w:val="nil"/>
            </w:tcBorders>
            <w:shd w:val="clear" w:color="auto" w:fill="auto"/>
            <w:vAlign w:val="center"/>
          </w:tcPr>
          <w:p w14:paraId="3EA21576" w14:textId="77777777" w:rsidR="00953605" w:rsidRPr="00953605" w:rsidRDefault="00953605" w:rsidP="00953605">
            <w:pPr>
              <w:jc w:val="center"/>
              <w:rPr>
                <w:rFonts w:eastAsia="MS Mincho" w:cs="Arial"/>
                <w:lang w:val="en-US"/>
              </w:rPr>
            </w:pPr>
            <w:r w:rsidRPr="00953605">
              <w:rPr>
                <w:rFonts w:eastAsia="MS Mincho" w:cs="Arial"/>
                <w:lang w:val="en-US"/>
              </w:rPr>
              <w:t>9.7</w:t>
            </w:r>
          </w:p>
        </w:tc>
        <w:tc>
          <w:tcPr>
            <w:tcW w:w="1275" w:type="dxa"/>
            <w:tcBorders>
              <w:top w:val="single" w:sz="4" w:space="0" w:color="auto"/>
              <w:left w:val="nil"/>
              <w:bottom w:val="single" w:sz="4" w:space="0" w:color="auto"/>
              <w:right w:val="nil"/>
            </w:tcBorders>
            <w:shd w:val="clear" w:color="auto" w:fill="auto"/>
            <w:vAlign w:val="center"/>
          </w:tcPr>
          <w:p w14:paraId="6B1E1792" w14:textId="77777777" w:rsidR="00953605" w:rsidRPr="00953605" w:rsidRDefault="00953605" w:rsidP="00953605">
            <w:pPr>
              <w:jc w:val="center"/>
              <w:rPr>
                <w:rFonts w:eastAsia="MS Mincho" w:cs="Arial"/>
                <w:lang w:val="en-US"/>
              </w:rPr>
            </w:pPr>
            <w:r w:rsidRPr="00953605">
              <w:rPr>
                <w:rFonts w:eastAsia="MS Mincho" w:cs="Arial"/>
                <w:lang w:val="en-US"/>
              </w:rPr>
              <w:t>.098</w:t>
            </w:r>
          </w:p>
        </w:tc>
        <w:tc>
          <w:tcPr>
            <w:tcW w:w="284" w:type="dxa"/>
            <w:tcBorders>
              <w:top w:val="single" w:sz="4" w:space="0" w:color="auto"/>
              <w:left w:val="nil"/>
              <w:bottom w:val="single" w:sz="4" w:space="0" w:color="auto"/>
              <w:right w:val="nil"/>
            </w:tcBorders>
            <w:shd w:val="clear" w:color="auto" w:fill="auto"/>
            <w:vAlign w:val="center"/>
          </w:tcPr>
          <w:p w14:paraId="7C7B35B8" w14:textId="77777777" w:rsidR="00953605" w:rsidRPr="00953605" w:rsidRDefault="00953605" w:rsidP="00953605">
            <w:pPr>
              <w:jc w:val="center"/>
              <w:rPr>
                <w:rFonts w:eastAsia="MS Mincho" w:cs="Arial"/>
                <w:b/>
                <w:color w:val="FF0000"/>
                <w:lang w:val="en-US"/>
              </w:rPr>
            </w:pPr>
          </w:p>
        </w:tc>
        <w:tc>
          <w:tcPr>
            <w:tcW w:w="1276" w:type="dxa"/>
            <w:tcBorders>
              <w:top w:val="single" w:sz="4" w:space="0" w:color="auto"/>
              <w:left w:val="nil"/>
              <w:bottom w:val="single" w:sz="4" w:space="0" w:color="auto"/>
              <w:right w:val="nil"/>
            </w:tcBorders>
            <w:shd w:val="clear" w:color="auto" w:fill="auto"/>
            <w:vAlign w:val="center"/>
          </w:tcPr>
          <w:p w14:paraId="1DC8D373"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r>
      <w:tr w:rsidR="00953605" w:rsidRPr="00953605" w14:paraId="0304D4E6" w14:textId="77777777" w:rsidTr="00953605">
        <w:trPr>
          <w:trHeight w:val="91"/>
        </w:trPr>
        <w:tc>
          <w:tcPr>
            <w:tcW w:w="2689" w:type="dxa"/>
            <w:tcBorders>
              <w:top w:val="single" w:sz="4" w:space="0" w:color="auto"/>
              <w:left w:val="single" w:sz="4" w:space="0" w:color="FFFFFF"/>
              <w:bottom w:val="single" w:sz="4" w:space="0" w:color="auto"/>
              <w:right w:val="nil"/>
            </w:tcBorders>
            <w:shd w:val="clear" w:color="auto" w:fill="auto"/>
            <w:vAlign w:val="center"/>
          </w:tcPr>
          <w:p w14:paraId="7BD3770A" w14:textId="77777777" w:rsidR="00953605" w:rsidRPr="00953605" w:rsidRDefault="00953605" w:rsidP="00953605">
            <w:pPr>
              <w:rPr>
                <w:rFonts w:eastAsia="MS Mincho" w:cs="Arial"/>
                <w:lang w:val="en-US"/>
              </w:rPr>
            </w:pPr>
            <w:r w:rsidRPr="00953605">
              <w:rPr>
                <w:rFonts w:eastAsia="MS Mincho" w:cs="Arial"/>
                <w:lang w:val="en-US"/>
              </w:rPr>
              <w:t>LEDD (mg)</w:t>
            </w:r>
          </w:p>
        </w:tc>
        <w:tc>
          <w:tcPr>
            <w:tcW w:w="567" w:type="dxa"/>
            <w:tcBorders>
              <w:top w:val="single" w:sz="4" w:space="0" w:color="auto"/>
              <w:left w:val="nil"/>
              <w:bottom w:val="single" w:sz="4" w:space="0" w:color="auto"/>
              <w:right w:val="nil"/>
            </w:tcBorders>
            <w:shd w:val="clear" w:color="auto" w:fill="auto"/>
            <w:vAlign w:val="center"/>
          </w:tcPr>
          <w:p w14:paraId="7A8AA81A" w14:textId="77777777" w:rsidR="00953605" w:rsidRPr="00953605" w:rsidRDefault="00953605" w:rsidP="00953605">
            <w:pPr>
              <w:jc w:val="center"/>
              <w:rPr>
                <w:rFonts w:eastAsia="MS Mincho" w:cs="Arial"/>
                <w:lang w:val="en-US"/>
              </w:rPr>
            </w:pPr>
            <w:r w:rsidRPr="00953605">
              <w:rPr>
                <w:rFonts w:eastAsia="MS Mincho" w:cs="Arial"/>
                <w:lang w:val="en-US"/>
              </w:rPr>
              <w:t>74</w:t>
            </w:r>
          </w:p>
        </w:tc>
        <w:tc>
          <w:tcPr>
            <w:tcW w:w="992" w:type="dxa"/>
            <w:tcBorders>
              <w:top w:val="single" w:sz="4" w:space="0" w:color="auto"/>
              <w:left w:val="nil"/>
              <w:bottom w:val="single" w:sz="4" w:space="0" w:color="auto"/>
              <w:right w:val="nil"/>
            </w:tcBorders>
            <w:shd w:val="clear" w:color="auto" w:fill="auto"/>
            <w:vAlign w:val="center"/>
          </w:tcPr>
          <w:p w14:paraId="345FD5D2" w14:textId="77777777" w:rsidR="00953605" w:rsidRPr="00953605" w:rsidRDefault="00953605" w:rsidP="00953605">
            <w:pPr>
              <w:jc w:val="center"/>
              <w:rPr>
                <w:rFonts w:eastAsia="MS Mincho" w:cs="Arial"/>
                <w:lang w:val="en-US"/>
              </w:rPr>
            </w:pPr>
            <w:r w:rsidRPr="00953605">
              <w:rPr>
                <w:rFonts w:eastAsia="MS Mincho" w:cs="Arial"/>
                <w:lang w:val="en-US"/>
              </w:rPr>
              <w:t>1151.7</w:t>
            </w:r>
          </w:p>
        </w:tc>
        <w:tc>
          <w:tcPr>
            <w:tcW w:w="850" w:type="dxa"/>
            <w:tcBorders>
              <w:top w:val="single" w:sz="4" w:space="0" w:color="auto"/>
              <w:left w:val="nil"/>
              <w:bottom w:val="single" w:sz="4" w:space="0" w:color="auto"/>
              <w:right w:val="nil"/>
            </w:tcBorders>
            <w:shd w:val="clear" w:color="auto" w:fill="auto"/>
            <w:vAlign w:val="center"/>
          </w:tcPr>
          <w:p w14:paraId="5B9AB42D" w14:textId="77777777" w:rsidR="00953605" w:rsidRPr="00953605" w:rsidRDefault="00953605" w:rsidP="00953605">
            <w:pPr>
              <w:jc w:val="center"/>
              <w:rPr>
                <w:rFonts w:eastAsia="MS Mincho" w:cs="Arial"/>
                <w:lang w:val="en-US"/>
              </w:rPr>
            </w:pPr>
            <w:r w:rsidRPr="00953605">
              <w:rPr>
                <w:rFonts w:eastAsia="MS Mincho" w:cs="Arial"/>
                <w:lang w:val="en-US"/>
              </w:rPr>
              <w:t>523.4</w:t>
            </w:r>
          </w:p>
        </w:tc>
        <w:tc>
          <w:tcPr>
            <w:tcW w:w="851" w:type="dxa"/>
            <w:gridSpan w:val="2"/>
            <w:tcBorders>
              <w:top w:val="single" w:sz="4" w:space="0" w:color="auto"/>
              <w:left w:val="nil"/>
              <w:bottom w:val="single" w:sz="4" w:space="0" w:color="auto"/>
              <w:right w:val="nil"/>
            </w:tcBorders>
            <w:shd w:val="clear" w:color="auto" w:fill="auto"/>
            <w:vAlign w:val="center"/>
          </w:tcPr>
          <w:p w14:paraId="58FF08D9" w14:textId="77777777" w:rsidR="00953605" w:rsidRPr="00953605" w:rsidRDefault="00953605" w:rsidP="00953605">
            <w:pPr>
              <w:jc w:val="center"/>
              <w:rPr>
                <w:rFonts w:eastAsia="MS Mincho" w:cs="Arial"/>
                <w:lang w:val="en-US"/>
              </w:rPr>
            </w:pPr>
            <w:r w:rsidRPr="00953605">
              <w:rPr>
                <w:rFonts w:eastAsia="MS Mincho" w:cs="Arial"/>
                <w:lang w:val="en-US"/>
              </w:rPr>
              <w:t>720.4</w:t>
            </w:r>
          </w:p>
        </w:tc>
        <w:tc>
          <w:tcPr>
            <w:tcW w:w="850" w:type="dxa"/>
            <w:tcBorders>
              <w:top w:val="single" w:sz="4" w:space="0" w:color="auto"/>
              <w:left w:val="nil"/>
              <w:bottom w:val="single" w:sz="4" w:space="0" w:color="auto"/>
              <w:right w:val="nil"/>
            </w:tcBorders>
            <w:shd w:val="clear" w:color="auto" w:fill="auto"/>
            <w:vAlign w:val="center"/>
          </w:tcPr>
          <w:p w14:paraId="4B035941" w14:textId="77777777" w:rsidR="00953605" w:rsidRPr="00953605" w:rsidRDefault="00953605" w:rsidP="00953605">
            <w:pPr>
              <w:jc w:val="center"/>
              <w:rPr>
                <w:rFonts w:eastAsia="MS Mincho" w:cs="Arial"/>
                <w:lang w:val="en-US"/>
              </w:rPr>
            </w:pPr>
            <w:r w:rsidRPr="00953605">
              <w:rPr>
                <w:rFonts w:eastAsia="MS Mincho" w:cs="Arial"/>
                <w:lang w:val="en-US"/>
              </w:rPr>
              <w:t>463.8</w:t>
            </w:r>
          </w:p>
        </w:tc>
        <w:tc>
          <w:tcPr>
            <w:tcW w:w="1276" w:type="dxa"/>
            <w:tcBorders>
              <w:top w:val="single" w:sz="4" w:space="0" w:color="auto"/>
              <w:left w:val="nil"/>
              <w:bottom w:val="single" w:sz="4" w:space="0" w:color="auto"/>
              <w:right w:val="nil"/>
            </w:tcBorders>
            <w:shd w:val="clear" w:color="auto" w:fill="auto"/>
            <w:vAlign w:val="center"/>
          </w:tcPr>
          <w:p w14:paraId="5A83E615"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c>
          <w:tcPr>
            <w:tcW w:w="284" w:type="dxa"/>
            <w:tcBorders>
              <w:top w:val="single" w:sz="4" w:space="0" w:color="auto"/>
              <w:left w:val="nil"/>
              <w:bottom w:val="single" w:sz="4" w:space="0" w:color="auto"/>
              <w:right w:val="nil"/>
            </w:tcBorders>
            <w:shd w:val="clear" w:color="auto" w:fill="auto"/>
            <w:vAlign w:val="center"/>
          </w:tcPr>
          <w:p w14:paraId="111E9ACF" w14:textId="77777777" w:rsidR="00953605" w:rsidRPr="00953605" w:rsidRDefault="00953605" w:rsidP="00953605">
            <w:pPr>
              <w:jc w:val="center"/>
              <w:rPr>
                <w:rFonts w:eastAsia="MS Mincho" w:cs="Arial"/>
                <w:color w:val="FF0000"/>
                <w:lang w:val="en-US"/>
              </w:rPr>
            </w:pPr>
          </w:p>
        </w:tc>
        <w:tc>
          <w:tcPr>
            <w:tcW w:w="567" w:type="dxa"/>
            <w:tcBorders>
              <w:top w:val="single" w:sz="4" w:space="0" w:color="auto"/>
              <w:left w:val="nil"/>
              <w:bottom w:val="single" w:sz="4" w:space="0" w:color="auto"/>
              <w:right w:val="nil"/>
            </w:tcBorders>
            <w:shd w:val="clear" w:color="auto" w:fill="auto"/>
            <w:vAlign w:val="center"/>
          </w:tcPr>
          <w:p w14:paraId="5E25AF3E"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auto"/>
              <w:left w:val="nil"/>
              <w:bottom w:val="single" w:sz="4" w:space="0" w:color="auto"/>
              <w:right w:val="nil"/>
            </w:tcBorders>
            <w:shd w:val="clear" w:color="auto" w:fill="auto"/>
            <w:vAlign w:val="center"/>
          </w:tcPr>
          <w:p w14:paraId="66C0D8A1" w14:textId="77777777" w:rsidR="00953605" w:rsidRPr="00953605" w:rsidRDefault="00953605" w:rsidP="00953605">
            <w:pPr>
              <w:jc w:val="center"/>
              <w:rPr>
                <w:rFonts w:eastAsia="MS Mincho" w:cs="Arial"/>
                <w:lang w:val="en-US"/>
              </w:rPr>
            </w:pPr>
            <w:r w:rsidRPr="00953605">
              <w:rPr>
                <w:rFonts w:eastAsia="MS Mincho" w:cs="Arial"/>
                <w:lang w:val="en-US"/>
              </w:rPr>
              <w:t>780.4</w:t>
            </w:r>
          </w:p>
        </w:tc>
        <w:tc>
          <w:tcPr>
            <w:tcW w:w="851" w:type="dxa"/>
            <w:tcBorders>
              <w:top w:val="single" w:sz="4" w:space="0" w:color="auto"/>
              <w:left w:val="nil"/>
              <w:bottom w:val="single" w:sz="4" w:space="0" w:color="auto"/>
              <w:right w:val="nil"/>
            </w:tcBorders>
            <w:shd w:val="clear" w:color="auto" w:fill="auto"/>
            <w:vAlign w:val="center"/>
          </w:tcPr>
          <w:p w14:paraId="0F43830A" w14:textId="77777777" w:rsidR="00953605" w:rsidRPr="00953605" w:rsidRDefault="00953605" w:rsidP="00953605">
            <w:pPr>
              <w:jc w:val="center"/>
              <w:rPr>
                <w:rFonts w:eastAsia="MS Mincho" w:cs="Arial"/>
                <w:lang w:val="en-US"/>
              </w:rPr>
            </w:pPr>
            <w:r w:rsidRPr="00953605">
              <w:rPr>
                <w:rFonts w:eastAsia="MS Mincho" w:cs="Arial"/>
                <w:lang w:val="en-US"/>
              </w:rPr>
              <w:t>410.3</w:t>
            </w:r>
          </w:p>
        </w:tc>
        <w:tc>
          <w:tcPr>
            <w:tcW w:w="850" w:type="dxa"/>
            <w:tcBorders>
              <w:top w:val="single" w:sz="4" w:space="0" w:color="auto"/>
              <w:left w:val="nil"/>
              <w:bottom w:val="single" w:sz="4" w:space="0" w:color="auto"/>
              <w:right w:val="nil"/>
            </w:tcBorders>
            <w:shd w:val="clear" w:color="auto" w:fill="auto"/>
            <w:vAlign w:val="center"/>
          </w:tcPr>
          <w:p w14:paraId="2C06D559" w14:textId="77777777" w:rsidR="00953605" w:rsidRPr="00953605" w:rsidRDefault="00953605" w:rsidP="00953605">
            <w:pPr>
              <w:jc w:val="center"/>
              <w:rPr>
                <w:rFonts w:eastAsia="MS Mincho" w:cs="Arial"/>
                <w:lang w:val="en-US"/>
              </w:rPr>
            </w:pPr>
            <w:r w:rsidRPr="00953605">
              <w:rPr>
                <w:rFonts w:eastAsia="MS Mincho" w:cs="Arial"/>
                <w:lang w:val="en-US"/>
              </w:rPr>
              <w:t>923.6</w:t>
            </w:r>
          </w:p>
        </w:tc>
        <w:tc>
          <w:tcPr>
            <w:tcW w:w="851" w:type="dxa"/>
            <w:tcBorders>
              <w:top w:val="single" w:sz="4" w:space="0" w:color="auto"/>
              <w:left w:val="nil"/>
              <w:bottom w:val="single" w:sz="4" w:space="0" w:color="auto"/>
              <w:right w:val="nil"/>
            </w:tcBorders>
            <w:shd w:val="clear" w:color="auto" w:fill="auto"/>
            <w:vAlign w:val="center"/>
          </w:tcPr>
          <w:p w14:paraId="1D339273" w14:textId="77777777" w:rsidR="00953605" w:rsidRPr="00953605" w:rsidRDefault="00953605" w:rsidP="00953605">
            <w:pPr>
              <w:jc w:val="center"/>
              <w:rPr>
                <w:rFonts w:eastAsia="MS Mincho" w:cs="Arial"/>
                <w:lang w:val="en-US"/>
              </w:rPr>
            </w:pPr>
            <w:r w:rsidRPr="00953605">
              <w:rPr>
                <w:rFonts w:eastAsia="MS Mincho" w:cs="Arial"/>
                <w:lang w:val="en-US"/>
              </w:rPr>
              <w:t>505.2</w:t>
            </w:r>
          </w:p>
        </w:tc>
        <w:tc>
          <w:tcPr>
            <w:tcW w:w="1275" w:type="dxa"/>
            <w:tcBorders>
              <w:top w:val="single" w:sz="4" w:space="0" w:color="auto"/>
              <w:left w:val="nil"/>
              <w:bottom w:val="single" w:sz="4" w:space="0" w:color="auto"/>
              <w:right w:val="nil"/>
            </w:tcBorders>
            <w:shd w:val="clear" w:color="auto" w:fill="auto"/>
            <w:vAlign w:val="center"/>
          </w:tcPr>
          <w:p w14:paraId="5E85F475" w14:textId="77777777" w:rsidR="00953605" w:rsidRPr="00953605" w:rsidRDefault="00953605" w:rsidP="00953605">
            <w:pPr>
              <w:jc w:val="center"/>
              <w:rPr>
                <w:rFonts w:eastAsia="MS Mincho" w:cs="Arial"/>
                <w:b/>
                <w:lang w:val="en-US"/>
              </w:rPr>
            </w:pPr>
            <w:r w:rsidRPr="00953605">
              <w:rPr>
                <w:rFonts w:eastAsia="MS Mincho" w:cs="Arial"/>
                <w:b/>
                <w:lang w:val="en-US"/>
              </w:rPr>
              <w:t>.014</w:t>
            </w:r>
          </w:p>
        </w:tc>
        <w:tc>
          <w:tcPr>
            <w:tcW w:w="284" w:type="dxa"/>
            <w:tcBorders>
              <w:top w:val="single" w:sz="4" w:space="0" w:color="auto"/>
              <w:left w:val="nil"/>
              <w:bottom w:val="single" w:sz="4" w:space="0" w:color="auto"/>
              <w:right w:val="nil"/>
            </w:tcBorders>
            <w:shd w:val="clear" w:color="auto" w:fill="auto"/>
            <w:vAlign w:val="center"/>
          </w:tcPr>
          <w:p w14:paraId="54000C90" w14:textId="77777777" w:rsidR="00953605" w:rsidRPr="00953605" w:rsidRDefault="00953605" w:rsidP="00953605">
            <w:pPr>
              <w:jc w:val="center"/>
              <w:rPr>
                <w:rFonts w:eastAsia="MS Mincho" w:cs="Arial"/>
                <w:b/>
                <w:color w:val="FF0000"/>
                <w:lang w:val="en-US"/>
              </w:rPr>
            </w:pPr>
          </w:p>
        </w:tc>
        <w:tc>
          <w:tcPr>
            <w:tcW w:w="1276" w:type="dxa"/>
            <w:tcBorders>
              <w:top w:val="single" w:sz="4" w:space="0" w:color="auto"/>
              <w:left w:val="nil"/>
              <w:bottom w:val="single" w:sz="4" w:space="0" w:color="auto"/>
              <w:right w:val="single" w:sz="4" w:space="0" w:color="FFFFFF"/>
            </w:tcBorders>
            <w:shd w:val="clear" w:color="auto" w:fill="auto"/>
            <w:vAlign w:val="center"/>
          </w:tcPr>
          <w:p w14:paraId="20EEC4E9"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r>
      <w:tr w:rsidR="00953605" w:rsidRPr="00953605" w14:paraId="2FDE7FD8" w14:textId="77777777" w:rsidTr="00953605">
        <w:trPr>
          <w:trHeight w:val="91"/>
        </w:trPr>
        <w:tc>
          <w:tcPr>
            <w:tcW w:w="2689" w:type="dxa"/>
            <w:tcBorders>
              <w:top w:val="single" w:sz="4" w:space="0" w:color="auto"/>
              <w:left w:val="single" w:sz="4" w:space="0" w:color="FFFFFF"/>
              <w:bottom w:val="single" w:sz="4" w:space="0" w:color="000000"/>
              <w:right w:val="nil"/>
            </w:tcBorders>
            <w:shd w:val="clear" w:color="auto" w:fill="auto"/>
            <w:vAlign w:val="center"/>
          </w:tcPr>
          <w:p w14:paraId="6B681C25" w14:textId="77777777" w:rsidR="00953605" w:rsidRPr="00953605" w:rsidRDefault="00953605" w:rsidP="00953605">
            <w:pPr>
              <w:rPr>
                <w:rFonts w:eastAsia="MS Mincho" w:cs="Arial"/>
                <w:lang w:val="en-US"/>
              </w:rPr>
            </w:pPr>
            <w:r w:rsidRPr="00953605">
              <w:rPr>
                <w:rFonts w:eastAsia="MS Mincho" w:cs="Arial"/>
                <w:lang w:val="en-US"/>
              </w:rPr>
              <w:t>LEDD dopamine agonists (mg)</w:t>
            </w:r>
          </w:p>
        </w:tc>
        <w:tc>
          <w:tcPr>
            <w:tcW w:w="567" w:type="dxa"/>
            <w:tcBorders>
              <w:top w:val="single" w:sz="4" w:space="0" w:color="auto"/>
              <w:left w:val="nil"/>
              <w:bottom w:val="single" w:sz="4" w:space="0" w:color="000000"/>
              <w:right w:val="nil"/>
            </w:tcBorders>
            <w:shd w:val="clear" w:color="auto" w:fill="auto"/>
            <w:vAlign w:val="center"/>
          </w:tcPr>
          <w:p w14:paraId="140CB82C" w14:textId="77777777" w:rsidR="00953605" w:rsidRPr="00953605" w:rsidRDefault="00953605" w:rsidP="00953605">
            <w:pPr>
              <w:jc w:val="center"/>
              <w:rPr>
                <w:rFonts w:eastAsia="MS Mincho" w:cs="Arial"/>
                <w:lang w:val="en-US"/>
              </w:rPr>
            </w:pPr>
            <w:r w:rsidRPr="00953605">
              <w:rPr>
                <w:rFonts w:eastAsia="MS Mincho" w:cs="Arial"/>
                <w:lang w:val="en-US"/>
              </w:rPr>
              <w:t>74</w:t>
            </w:r>
          </w:p>
        </w:tc>
        <w:tc>
          <w:tcPr>
            <w:tcW w:w="992" w:type="dxa"/>
            <w:tcBorders>
              <w:top w:val="single" w:sz="4" w:space="0" w:color="auto"/>
              <w:left w:val="nil"/>
              <w:bottom w:val="single" w:sz="4" w:space="0" w:color="000000"/>
              <w:right w:val="nil"/>
            </w:tcBorders>
            <w:shd w:val="clear" w:color="auto" w:fill="auto"/>
            <w:vAlign w:val="center"/>
          </w:tcPr>
          <w:p w14:paraId="47023CC9" w14:textId="77777777" w:rsidR="00953605" w:rsidRPr="00953605" w:rsidRDefault="00953605" w:rsidP="00953605">
            <w:pPr>
              <w:jc w:val="center"/>
              <w:rPr>
                <w:rFonts w:eastAsia="MS Mincho" w:cs="Arial"/>
                <w:lang w:val="en-US"/>
              </w:rPr>
            </w:pPr>
            <w:r w:rsidRPr="00953605">
              <w:rPr>
                <w:rFonts w:eastAsia="MS Mincho" w:cs="Arial"/>
                <w:lang w:val="en-US"/>
              </w:rPr>
              <w:t>315.7</w:t>
            </w:r>
          </w:p>
        </w:tc>
        <w:tc>
          <w:tcPr>
            <w:tcW w:w="850" w:type="dxa"/>
            <w:tcBorders>
              <w:top w:val="single" w:sz="4" w:space="0" w:color="auto"/>
              <w:left w:val="nil"/>
              <w:bottom w:val="single" w:sz="4" w:space="0" w:color="000000"/>
              <w:right w:val="nil"/>
            </w:tcBorders>
            <w:shd w:val="clear" w:color="auto" w:fill="auto"/>
            <w:vAlign w:val="center"/>
          </w:tcPr>
          <w:p w14:paraId="3BE2CBD4" w14:textId="77777777" w:rsidR="00953605" w:rsidRPr="00953605" w:rsidRDefault="00953605" w:rsidP="00953605">
            <w:pPr>
              <w:jc w:val="center"/>
              <w:rPr>
                <w:rFonts w:eastAsia="MS Mincho" w:cs="Arial"/>
                <w:lang w:val="en-US"/>
              </w:rPr>
            </w:pPr>
            <w:r w:rsidRPr="00953605">
              <w:rPr>
                <w:rFonts w:eastAsia="MS Mincho" w:cs="Arial"/>
                <w:lang w:val="en-US"/>
              </w:rPr>
              <w:t>258.7</w:t>
            </w:r>
          </w:p>
        </w:tc>
        <w:tc>
          <w:tcPr>
            <w:tcW w:w="851" w:type="dxa"/>
            <w:gridSpan w:val="2"/>
            <w:tcBorders>
              <w:top w:val="single" w:sz="4" w:space="0" w:color="auto"/>
              <w:left w:val="nil"/>
              <w:bottom w:val="single" w:sz="4" w:space="0" w:color="000000"/>
              <w:right w:val="nil"/>
            </w:tcBorders>
            <w:shd w:val="clear" w:color="auto" w:fill="auto"/>
            <w:vAlign w:val="center"/>
          </w:tcPr>
          <w:p w14:paraId="06B25192" w14:textId="77777777" w:rsidR="00953605" w:rsidRPr="00953605" w:rsidRDefault="00953605" w:rsidP="00953605">
            <w:pPr>
              <w:jc w:val="center"/>
              <w:rPr>
                <w:rFonts w:eastAsia="MS Mincho" w:cs="Arial"/>
                <w:lang w:val="en-US"/>
              </w:rPr>
            </w:pPr>
            <w:r w:rsidRPr="00953605">
              <w:rPr>
                <w:rFonts w:eastAsia="MS Mincho" w:cs="Arial"/>
                <w:lang w:val="en-US"/>
              </w:rPr>
              <w:t>140.2</w:t>
            </w:r>
          </w:p>
        </w:tc>
        <w:tc>
          <w:tcPr>
            <w:tcW w:w="850" w:type="dxa"/>
            <w:tcBorders>
              <w:top w:val="single" w:sz="4" w:space="0" w:color="auto"/>
              <w:left w:val="nil"/>
              <w:bottom w:val="single" w:sz="4" w:space="0" w:color="000000"/>
              <w:right w:val="nil"/>
            </w:tcBorders>
            <w:shd w:val="clear" w:color="auto" w:fill="auto"/>
            <w:vAlign w:val="center"/>
          </w:tcPr>
          <w:p w14:paraId="01F00172" w14:textId="77777777" w:rsidR="00953605" w:rsidRPr="00953605" w:rsidRDefault="00953605" w:rsidP="00953605">
            <w:pPr>
              <w:jc w:val="center"/>
              <w:rPr>
                <w:rFonts w:eastAsia="MS Mincho" w:cs="Arial"/>
                <w:lang w:val="en-US"/>
              </w:rPr>
            </w:pPr>
            <w:r w:rsidRPr="00953605">
              <w:rPr>
                <w:rFonts w:eastAsia="MS Mincho" w:cs="Arial"/>
                <w:lang w:val="en-US"/>
              </w:rPr>
              <w:t>151.5</w:t>
            </w:r>
          </w:p>
        </w:tc>
        <w:tc>
          <w:tcPr>
            <w:tcW w:w="1276" w:type="dxa"/>
            <w:tcBorders>
              <w:top w:val="single" w:sz="4" w:space="0" w:color="auto"/>
              <w:left w:val="nil"/>
              <w:bottom w:val="single" w:sz="4" w:space="0" w:color="000000"/>
              <w:right w:val="nil"/>
            </w:tcBorders>
            <w:shd w:val="clear" w:color="auto" w:fill="auto"/>
            <w:vAlign w:val="center"/>
          </w:tcPr>
          <w:p w14:paraId="6F7416C0"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c>
          <w:tcPr>
            <w:tcW w:w="284" w:type="dxa"/>
            <w:tcBorders>
              <w:top w:val="single" w:sz="4" w:space="0" w:color="auto"/>
              <w:left w:val="nil"/>
              <w:bottom w:val="single" w:sz="4" w:space="0" w:color="000000"/>
              <w:right w:val="nil"/>
            </w:tcBorders>
            <w:shd w:val="clear" w:color="auto" w:fill="auto"/>
            <w:vAlign w:val="center"/>
          </w:tcPr>
          <w:p w14:paraId="5399C7A0" w14:textId="77777777" w:rsidR="00953605" w:rsidRPr="00953605" w:rsidRDefault="00953605" w:rsidP="00953605">
            <w:pPr>
              <w:jc w:val="center"/>
              <w:rPr>
                <w:rFonts w:eastAsia="MS Mincho" w:cs="Arial"/>
                <w:color w:val="FF0000"/>
                <w:lang w:val="en-US"/>
              </w:rPr>
            </w:pPr>
          </w:p>
        </w:tc>
        <w:tc>
          <w:tcPr>
            <w:tcW w:w="567" w:type="dxa"/>
            <w:tcBorders>
              <w:top w:val="single" w:sz="4" w:space="0" w:color="auto"/>
              <w:left w:val="nil"/>
              <w:bottom w:val="single" w:sz="4" w:space="0" w:color="000000"/>
              <w:right w:val="nil"/>
            </w:tcBorders>
            <w:shd w:val="clear" w:color="auto" w:fill="auto"/>
            <w:vAlign w:val="center"/>
          </w:tcPr>
          <w:p w14:paraId="4D8C2A0E" w14:textId="77777777" w:rsidR="00953605" w:rsidRPr="00953605" w:rsidRDefault="00953605" w:rsidP="00953605">
            <w:pPr>
              <w:jc w:val="center"/>
              <w:rPr>
                <w:rFonts w:eastAsia="MS Mincho" w:cs="Arial"/>
                <w:lang w:val="en-US"/>
              </w:rPr>
            </w:pPr>
            <w:r w:rsidRPr="00953605">
              <w:rPr>
                <w:rFonts w:eastAsia="MS Mincho" w:cs="Arial"/>
                <w:lang w:val="en-US"/>
              </w:rPr>
              <w:t>84</w:t>
            </w:r>
          </w:p>
        </w:tc>
        <w:tc>
          <w:tcPr>
            <w:tcW w:w="850" w:type="dxa"/>
            <w:tcBorders>
              <w:top w:val="single" w:sz="4" w:space="0" w:color="auto"/>
              <w:left w:val="nil"/>
              <w:bottom w:val="single" w:sz="4" w:space="0" w:color="000000"/>
              <w:right w:val="nil"/>
            </w:tcBorders>
            <w:shd w:val="clear" w:color="auto" w:fill="auto"/>
            <w:vAlign w:val="center"/>
          </w:tcPr>
          <w:p w14:paraId="15362844" w14:textId="77777777" w:rsidR="00953605" w:rsidRPr="00953605" w:rsidRDefault="00953605" w:rsidP="00953605">
            <w:pPr>
              <w:jc w:val="center"/>
              <w:rPr>
                <w:rFonts w:eastAsia="MS Mincho" w:cs="Arial"/>
                <w:lang w:val="en-US"/>
              </w:rPr>
            </w:pPr>
            <w:r w:rsidRPr="00953605">
              <w:rPr>
                <w:rFonts w:eastAsia="MS Mincho" w:cs="Arial"/>
                <w:lang w:val="en-US"/>
              </w:rPr>
              <w:t>219.5</w:t>
            </w:r>
          </w:p>
        </w:tc>
        <w:tc>
          <w:tcPr>
            <w:tcW w:w="851" w:type="dxa"/>
            <w:tcBorders>
              <w:top w:val="single" w:sz="4" w:space="0" w:color="auto"/>
              <w:left w:val="nil"/>
              <w:bottom w:val="single" w:sz="4" w:space="0" w:color="000000"/>
              <w:right w:val="nil"/>
            </w:tcBorders>
            <w:shd w:val="clear" w:color="auto" w:fill="auto"/>
            <w:vAlign w:val="center"/>
          </w:tcPr>
          <w:p w14:paraId="59B36FA0" w14:textId="77777777" w:rsidR="00953605" w:rsidRPr="00953605" w:rsidRDefault="00953605" w:rsidP="00953605">
            <w:pPr>
              <w:jc w:val="center"/>
              <w:rPr>
                <w:rFonts w:eastAsia="MS Mincho" w:cs="Arial"/>
                <w:lang w:val="en-US"/>
              </w:rPr>
            </w:pPr>
            <w:r w:rsidRPr="00953605">
              <w:rPr>
                <w:rFonts w:eastAsia="MS Mincho" w:cs="Arial"/>
                <w:lang w:val="en-US"/>
              </w:rPr>
              <w:t>220.2</w:t>
            </w:r>
          </w:p>
        </w:tc>
        <w:tc>
          <w:tcPr>
            <w:tcW w:w="850" w:type="dxa"/>
            <w:tcBorders>
              <w:top w:val="single" w:sz="4" w:space="0" w:color="auto"/>
              <w:left w:val="nil"/>
              <w:bottom w:val="single" w:sz="4" w:space="0" w:color="000000"/>
              <w:right w:val="nil"/>
            </w:tcBorders>
            <w:shd w:val="clear" w:color="auto" w:fill="auto"/>
            <w:vAlign w:val="center"/>
          </w:tcPr>
          <w:p w14:paraId="53CE2C6F" w14:textId="77777777" w:rsidR="00953605" w:rsidRPr="00953605" w:rsidRDefault="00953605" w:rsidP="00953605">
            <w:pPr>
              <w:jc w:val="center"/>
              <w:rPr>
                <w:rFonts w:eastAsia="MS Mincho" w:cs="Arial"/>
                <w:lang w:val="en-US"/>
              </w:rPr>
            </w:pPr>
            <w:r w:rsidRPr="00953605">
              <w:rPr>
                <w:rFonts w:eastAsia="MS Mincho" w:cs="Arial"/>
                <w:lang w:val="en-US"/>
              </w:rPr>
              <w:t>191.2</w:t>
            </w:r>
          </w:p>
        </w:tc>
        <w:tc>
          <w:tcPr>
            <w:tcW w:w="851" w:type="dxa"/>
            <w:tcBorders>
              <w:top w:val="single" w:sz="4" w:space="0" w:color="auto"/>
              <w:left w:val="nil"/>
              <w:bottom w:val="single" w:sz="4" w:space="0" w:color="000000"/>
              <w:right w:val="nil"/>
            </w:tcBorders>
            <w:shd w:val="clear" w:color="auto" w:fill="auto"/>
            <w:vAlign w:val="center"/>
          </w:tcPr>
          <w:p w14:paraId="278B79F7" w14:textId="77777777" w:rsidR="00953605" w:rsidRPr="00953605" w:rsidRDefault="00953605" w:rsidP="00953605">
            <w:pPr>
              <w:jc w:val="center"/>
              <w:rPr>
                <w:rFonts w:eastAsia="MS Mincho" w:cs="Arial"/>
                <w:lang w:val="en-US"/>
              </w:rPr>
            </w:pPr>
            <w:r w:rsidRPr="00953605">
              <w:rPr>
                <w:rFonts w:eastAsia="MS Mincho" w:cs="Arial"/>
                <w:lang w:val="en-US"/>
              </w:rPr>
              <w:t>209.8</w:t>
            </w:r>
          </w:p>
        </w:tc>
        <w:tc>
          <w:tcPr>
            <w:tcW w:w="1275" w:type="dxa"/>
            <w:tcBorders>
              <w:top w:val="single" w:sz="4" w:space="0" w:color="auto"/>
              <w:left w:val="nil"/>
              <w:bottom w:val="single" w:sz="4" w:space="0" w:color="000000"/>
              <w:right w:val="nil"/>
            </w:tcBorders>
            <w:shd w:val="clear" w:color="auto" w:fill="auto"/>
            <w:vAlign w:val="center"/>
          </w:tcPr>
          <w:p w14:paraId="2CD2B1D4" w14:textId="77777777" w:rsidR="00953605" w:rsidRPr="00953605" w:rsidRDefault="00953605" w:rsidP="00953605">
            <w:pPr>
              <w:jc w:val="center"/>
              <w:rPr>
                <w:rFonts w:eastAsia="MS Mincho" w:cs="Arial"/>
                <w:bCs/>
                <w:lang w:val="en-US"/>
              </w:rPr>
            </w:pPr>
            <w:r w:rsidRPr="00953605">
              <w:rPr>
                <w:rFonts w:eastAsia="MS Mincho" w:cs="Arial"/>
                <w:bCs/>
                <w:lang w:val="en-US"/>
              </w:rPr>
              <w:t>.098</w:t>
            </w:r>
          </w:p>
        </w:tc>
        <w:tc>
          <w:tcPr>
            <w:tcW w:w="284" w:type="dxa"/>
            <w:tcBorders>
              <w:top w:val="single" w:sz="4" w:space="0" w:color="auto"/>
              <w:left w:val="nil"/>
              <w:bottom w:val="single" w:sz="4" w:space="0" w:color="000000"/>
              <w:right w:val="nil"/>
            </w:tcBorders>
            <w:shd w:val="clear" w:color="auto" w:fill="auto"/>
            <w:vAlign w:val="center"/>
          </w:tcPr>
          <w:p w14:paraId="29FCD53A" w14:textId="77777777" w:rsidR="00953605" w:rsidRPr="00953605" w:rsidRDefault="00953605" w:rsidP="00953605">
            <w:pPr>
              <w:jc w:val="center"/>
              <w:rPr>
                <w:rFonts w:eastAsia="MS Mincho" w:cs="Arial"/>
                <w:b/>
                <w:color w:val="FF0000"/>
                <w:lang w:val="en-US"/>
              </w:rPr>
            </w:pPr>
          </w:p>
        </w:tc>
        <w:tc>
          <w:tcPr>
            <w:tcW w:w="1276" w:type="dxa"/>
            <w:tcBorders>
              <w:top w:val="single" w:sz="4" w:space="0" w:color="auto"/>
              <w:left w:val="nil"/>
              <w:bottom w:val="single" w:sz="4" w:space="0" w:color="000000"/>
              <w:right w:val="single" w:sz="4" w:space="0" w:color="FFFFFF"/>
            </w:tcBorders>
            <w:shd w:val="clear" w:color="auto" w:fill="auto"/>
            <w:vAlign w:val="center"/>
          </w:tcPr>
          <w:p w14:paraId="638CE949" w14:textId="77777777" w:rsidR="00953605" w:rsidRPr="00953605" w:rsidRDefault="00953605" w:rsidP="00953605">
            <w:pPr>
              <w:jc w:val="center"/>
              <w:rPr>
                <w:rFonts w:eastAsia="MS Mincho" w:cs="Arial"/>
                <w:b/>
                <w:lang w:val="en-US"/>
              </w:rPr>
            </w:pPr>
            <w:r w:rsidRPr="00953605">
              <w:rPr>
                <w:rFonts w:eastAsia="MS Mincho" w:cs="Arial"/>
                <w:b/>
                <w:lang w:val="en-US"/>
              </w:rPr>
              <w:t>&lt;.001</w:t>
            </w:r>
          </w:p>
        </w:tc>
      </w:tr>
    </w:tbl>
    <w:p w14:paraId="05DB51A5" w14:textId="77777777" w:rsidR="00953605" w:rsidRPr="00953605" w:rsidRDefault="00953605" w:rsidP="00953605">
      <w:pPr>
        <w:spacing w:after="120"/>
        <w:jc w:val="both"/>
        <w:rPr>
          <w:rFonts w:eastAsia="MS Mincho" w:cs="Arial"/>
          <w:b/>
          <w:szCs w:val="22"/>
          <w:lang w:val="en-GB"/>
        </w:rPr>
      </w:pPr>
    </w:p>
    <w:p w14:paraId="49D7E80E" w14:textId="77777777" w:rsidR="00953605" w:rsidRPr="00953605" w:rsidRDefault="00953605" w:rsidP="00953605">
      <w:pPr>
        <w:spacing w:after="120"/>
        <w:jc w:val="both"/>
        <w:rPr>
          <w:rFonts w:eastAsia="MS Mincho" w:cs="Arial"/>
          <w:szCs w:val="22"/>
          <w:lang w:val="en-GB"/>
        </w:rPr>
      </w:pPr>
      <w:r w:rsidRPr="00953605">
        <w:rPr>
          <w:rFonts w:eastAsia="MS Mincho" w:cs="Arial"/>
          <w:b/>
          <w:szCs w:val="22"/>
          <w:lang w:val="en-GB"/>
        </w:rPr>
        <w:lastRenderedPageBreak/>
        <w:t>Legend:</w:t>
      </w:r>
      <w:r w:rsidRPr="00953605">
        <w:rPr>
          <w:rFonts w:eastAsia="MS Mincho" w:cs="Arial"/>
          <w:szCs w:val="22"/>
          <w:lang w:val="en-GB"/>
        </w:rPr>
        <w:t xml:space="preserve"> Outcome parameters </w:t>
      </w:r>
      <w:r w:rsidRPr="00953605">
        <w:rPr>
          <w:rFonts w:eastAsia="MS Mincho" w:cs="Arial"/>
          <w:color w:val="000000"/>
          <w:szCs w:val="22"/>
          <w:lang w:val="en-GB"/>
        </w:rPr>
        <w:t>at baseline and follow-up for STN-DBS and MED groups. Multiple comparisons due to multiple outcome parameters were corrected with Benjamini-Hochberg’s method. Post</w:t>
      </w:r>
      <w:r w:rsidRPr="00953605">
        <w:rPr>
          <w:rFonts w:eastAsia="MS Mincho" w:cs="Arial"/>
          <w:szCs w:val="22"/>
          <w:lang w:val="en-GB"/>
        </w:rPr>
        <w:t xml:space="preserve">-hoc exploratory analyses were performed for PDSS domains. </w:t>
      </w:r>
      <w:r w:rsidRPr="00953605">
        <w:rPr>
          <w:rFonts w:eastAsia="MS Mincho" w:cs="Arial"/>
          <w:szCs w:val="22"/>
          <w:lang w:val="en-US"/>
        </w:rPr>
        <w:t>Significant results are highlighted in bold font.</w:t>
      </w:r>
    </w:p>
    <w:p w14:paraId="7AEE3501" w14:textId="77777777" w:rsidR="00953605" w:rsidRPr="00953605" w:rsidRDefault="00953605" w:rsidP="00953605">
      <w:pPr>
        <w:spacing w:after="120"/>
        <w:ind w:right="425"/>
        <w:jc w:val="both"/>
        <w:rPr>
          <w:rFonts w:eastAsia="MS Mincho" w:cs="Arial"/>
          <w:kern w:val="18"/>
          <w:szCs w:val="22"/>
          <w:lang w:val="en-US"/>
        </w:rPr>
      </w:pPr>
      <w:r w:rsidRPr="00953605">
        <w:rPr>
          <w:rFonts w:eastAsia="MS Mincho" w:cs="Arial"/>
          <w:kern w:val="18"/>
          <w:szCs w:val="22"/>
          <w:vertAlign w:val="superscript"/>
          <w:lang w:val="en-US"/>
        </w:rPr>
        <w:t xml:space="preserve">a </w:t>
      </w:r>
      <w:r w:rsidRPr="00953605">
        <w:rPr>
          <w:rFonts w:eastAsia="MS Mincho" w:cs="Arial"/>
          <w:kern w:val="18"/>
          <w:szCs w:val="22"/>
          <w:lang w:val="en-US"/>
        </w:rPr>
        <w:t>Wilcoxon signed rank test between baseline and 36-month follow-up to analyze within-group changes of outcome parameters</w:t>
      </w:r>
    </w:p>
    <w:p w14:paraId="1F7451FD" w14:textId="77777777" w:rsidR="00953605" w:rsidRPr="00953605" w:rsidRDefault="00953605" w:rsidP="00953605">
      <w:pPr>
        <w:spacing w:after="120"/>
        <w:ind w:right="425"/>
        <w:jc w:val="both"/>
        <w:rPr>
          <w:rFonts w:eastAsia="MS Mincho" w:cs="Arial"/>
          <w:kern w:val="18"/>
          <w:szCs w:val="22"/>
          <w:lang w:val="en-US"/>
        </w:rPr>
      </w:pPr>
      <w:r w:rsidRPr="00953605">
        <w:rPr>
          <w:rFonts w:eastAsia="MS Mincho" w:cs="Arial"/>
          <w:kern w:val="18"/>
          <w:szCs w:val="22"/>
          <w:vertAlign w:val="superscript"/>
          <w:lang w:val="en-US"/>
        </w:rPr>
        <w:t xml:space="preserve">b </w:t>
      </w:r>
      <w:r w:rsidRPr="00953605">
        <w:rPr>
          <w:rFonts w:eastAsia="MS Mincho" w:cs="Arial"/>
          <w:kern w:val="18"/>
          <w:szCs w:val="22"/>
          <w:lang w:val="en-US"/>
        </w:rPr>
        <w:t xml:space="preserve">Mann-Whitney </w:t>
      </w:r>
      <w:r w:rsidRPr="00953605">
        <w:rPr>
          <w:rFonts w:eastAsia="MS Mincho" w:cs="Arial"/>
          <w:iCs/>
          <w:kern w:val="18"/>
          <w:szCs w:val="22"/>
          <w:lang w:val="en-US"/>
        </w:rPr>
        <w:t>U</w:t>
      </w:r>
      <w:r w:rsidRPr="00953605">
        <w:rPr>
          <w:rFonts w:eastAsia="MS Mincho" w:cs="Arial"/>
          <w:kern w:val="18"/>
          <w:szCs w:val="22"/>
          <w:lang w:val="en-US"/>
        </w:rPr>
        <w:t xml:space="preserve"> test to analyze between-group longitudinal differences of change scores between STN-DBS and MED group.</w:t>
      </w:r>
    </w:p>
    <w:p w14:paraId="4C7A1CAB" w14:textId="77777777" w:rsidR="00953605" w:rsidRPr="00953605" w:rsidRDefault="00953605" w:rsidP="00953605">
      <w:pPr>
        <w:spacing w:before="100" w:beforeAutospacing="1" w:after="120"/>
        <w:jc w:val="both"/>
        <w:outlineLvl w:val="0"/>
        <w:rPr>
          <w:rFonts w:eastAsia="MS Gothic" w:cs="Arial"/>
          <w:szCs w:val="22"/>
          <w:lang w:val="en-GB"/>
        </w:rPr>
      </w:pPr>
      <w:r w:rsidRPr="00953605">
        <w:rPr>
          <w:rFonts w:eastAsia="MS Gothic" w:cs="Arial"/>
          <w:b/>
          <w:bCs/>
          <w:szCs w:val="22"/>
          <w:lang w:val="en-GB"/>
        </w:rPr>
        <w:t xml:space="preserve">Abbreviations: 36-MFU </w:t>
      </w:r>
      <w:r w:rsidRPr="00953605">
        <w:rPr>
          <w:rFonts w:eastAsia="MS Gothic" w:cs="Arial"/>
          <w:szCs w:val="22"/>
          <w:lang w:val="en-GB"/>
        </w:rPr>
        <w:t>= 36-month follow-up;</w:t>
      </w:r>
      <w:r w:rsidRPr="00953605">
        <w:rPr>
          <w:rFonts w:eastAsia="MS Gothic" w:cs="Arial"/>
          <w:b/>
          <w:bCs/>
          <w:szCs w:val="22"/>
          <w:lang w:val="en-GB"/>
        </w:rPr>
        <w:t xml:space="preserve"> LEDD </w:t>
      </w:r>
      <w:r w:rsidRPr="00953605">
        <w:rPr>
          <w:rFonts w:eastAsia="MS Gothic" w:cs="Arial"/>
          <w:szCs w:val="22"/>
          <w:lang w:val="en-GB"/>
        </w:rPr>
        <w:t xml:space="preserve">= levodopa equivalent daily dose; </w:t>
      </w:r>
      <w:r w:rsidRPr="00953605">
        <w:rPr>
          <w:rFonts w:eastAsia="MS Gothic" w:cs="Arial"/>
          <w:b/>
          <w:bCs/>
          <w:szCs w:val="22"/>
          <w:lang w:val="en-GB"/>
        </w:rPr>
        <w:t xml:space="preserve">MED </w:t>
      </w:r>
      <w:r w:rsidRPr="00953605">
        <w:rPr>
          <w:rFonts w:eastAsia="MS Gothic" w:cs="Arial"/>
          <w:szCs w:val="22"/>
          <w:lang w:val="en-GB"/>
        </w:rPr>
        <w:t xml:space="preserve">= standard-of-care medical treatment; </w:t>
      </w:r>
      <w:r w:rsidRPr="00953605">
        <w:rPr>
          <w:rFonts w:eastAsia="MS Gothic" w:cs="Arial"/>
          <w:b/>
          <w:bCs/>
          <w:szCs w:val="22"/>
          <w:lang w:val="en-GB"/>
        </w:rPr>
        <w:t xml:space="preserve">PDQ-8 SI </w:t>
      </w:r>
      <w:r w:rsidRPr="00953605">
        <w:rPr>
          <w:rFonts w:eastAsia="MS Gothic" w:cs="Arial"/>
          <w:szCs w:val="22"/>
          <w:lang w:val="en-GB"/>
        </w:rPr>
        <w:t>= 8-item Parkinson’s Disease Questionnaire Summary Index;</w:t>
      </w:r>
      <w:r w:rsidRPr="00953605">
        <w:rPr>
          <w:rFonts w:eastAsia="MS Gothic" w:cs="Arial"/>
          <w:b/>
          <w:bCs/>
          <w:szCs w:val="22"/>
          <w:lang w:val="en-GB"/>
        </w:rPr>
        <w:t xml:space="preserve"> </w:t>
      </w:r>
      <w:r w:rsidRPr="00953605">
        <w:rPr>
          <w:rFonts w:eastAsia="Cambria" w:cs="Arial"/>
          <w:b/>
          <w:bCs/>
          <w:szCs w:val="22"/>
          <w:lang w:val="en-US" w:eastAsia="en-US"/>
        </w:rPr>
        <w:t xml:space="preserve">PDSS </w:t>
      </w:r>
      <w:r w:rsidRPr="00953605">
        <w:rPr>
          <w:rFonts w:eastAsia="Cambria" w:cs="Arial"/>
          <w:szCs w:val="22"/>
          <w:lang w:val="en-US" w:eastAsia="en-US"/>
        </w:rPr>
        <w:t xml:space="preserve">= Parkinson’s Disease Sleep Scale-1; </w:t>
      </w:r>
      <w:r w:rsidRPr="00953605">
        <w:rPr>
          <w:rFonts w:eastAsia="MS Gothic" w:cs="Arial"/>
          <w:b/>
          <w:bCs/>
          <w:szCs w:val="22"/>
          <w:lang w:val="en-GB"/>
        </w:rPr>
        <w:t xml:space="preserve">SCOPA </w:t>
      </w:r>
      <w:r w:rsidRPr="00953605">
        <w:rPr>
          <w:rFonts w:eastAsia="MS Gothic" w:cs="Arial"/>
          <w:szCs w:val="22"/>
          <w:lang w:val="en-GB"/>
        </w:rPr>
        <w:t xml:space="preserve">= Scales for Outcomes in Parkinson’s disease; </w:t>
      </w:r>
      <w:r w:rsidRPr="00953605">
        <w:rPr>
          <w:rFonts w:eastAsia="MS Gothic" w:cs="Arial"/>
          <w:b/>
          <w:bCs/>
          <w:szCs w:val="22"/>
          <w:lang w:val="en-GB"/>
        </w:rPr>
        <w:t xml:space="preserve">STN-DBS </w:t>
      </w:r>
      <w:r w:rsidRPr="00953605">
        <w:rPr>
          <w:rFonts w:eastAsia="MS Gothic" w:cs="Arial"/>
          <w:szCs w:val="22"/>
          <w:lang w:val="en-GB"/>
        </w:rPr>
        <w:t>= subthalamic nucleus deep brain stimulation.</w:t>
      </w:r>
    </w:p>
    <w:p w14:paraId="03AAAA16" w14:textId="77777777" w:rsidR="00953605" w:rsidRPr="00953605" w:rsidRDefault="00953605" w:rsidP="00953605">
      <w:pPr>
        <w:spacing w:line="240" w:lineRule="auto"/>
        <w:rPr>
          <w:rFonts w:eastAsia="MS Mincho" w:cs="Arial"/>
          <w:b/>
          <w:bCs/>
          <w:szCs w:val="22"/>
          <w:lang w:val="en-GB"/>
        </w:rPr>
      </w:pPr>
    </w:p>
    <w:p w14:paraId="454BB8ED" w14:textId="77777777" w:rsidR="00953605" w:rsidRPr="00953605" w:rsidRDefault="00953605" w:rsidP="00953605">
      <w:pPr>
        <w:spacing w:line="240" w:lineRule="auto"/>
        <w:rPr>
          <w:rFonts w:eastAsia="MS Gothic" w:cs="Arial"/>
          <w:b/>
          <w:bCs/>
          <w:sz w:val="24"/>
          <w:lang w:val="en-US"/>
        </w:rPr>
      </w:pPr>
      <w:r w:rsidRPr="00953605">
        <w:rPr>
          <w:rFonts w:eastAsia="MS Mincho" w:cs="Arial"/>
          <w:sz w:val="24"/>
          <w:lang w:val="en-US"/>
        </w:rPr>
        <w:br w:type="page"/>
      </w:r>
    </w:p>
    <w:p w14:paraId="05023903"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lastRenderedPageBreak/>
        <w:t>Supplementary Table e-</w:t>
      </w:r>
      <w:r w:rsidRPr="00953605">
        <w:rPr>
          <w:rFonts w:eastAsia="MS Gothic" w:cs="Arial"/>
          <w:b/>
          <w:bCs/>
          <w:sz w:val="24"/>
          <w:lang w:val="en-US"/>
        </w:rPr>
        <w:fldChar w:fldCharType="begin"/>
      </w:r>
      <w:r w:rsidRPr="00953605">
        <w:rPr>
          <w:rFonts w:eastAsia="MS Gothic" w:cs="Arial"/>
          <w:b/>
          <w:bCs/>
          <w:sz w:val="24"/>
          <w:lang w:val="en-US"/>
        </w:rPr>
        <w:instrText xml:space="preserve"> SEQ Table \* ARABIC </w:instrText>
      </w:r>
      <w:r w:rsidRPr="00953605">
        <w:rPr>
          <w:rFonts w:eastAsia="MS Gothic" w:cs="Arial"/>
          <w:b/>
          <w:bCs/>
          <w:sz w:val="24"/>
          <w:lang w:val="en-US"/>
        </w:rPr>
        <w:fldChar w:fldCharType="separate"/>
      </w:r>
      <w:r w:rsidRPr="00953605">
        <w:rPr>
          <w:rFonts w:eastAsia="MS Gothic" w:cs="Arial"/>
          <w:b/>
          <w:bCs/>
          <w:noProof/>
          <w:sz w:val="24"/>
          <w:lang w:val="en-US"/>
        </w:rPr>
        <w:t>3</w:t>
      </w:r>
      <w:r w:rsidRPr="00953605">
        <w:rPr>
          <w:rFonts w:eastAsia="MS Gothic" w:cs="Arial"/>
          <w:b/>
          <w:bCs/>
          <w:sz w:val="24"/>
          <w:lang w:val="en-US"/>
        </w:rPr>
        <w:fldChar w:fldCharType="end"/>
      </w:r>
      <w:r w:rsidRPr="00953605">
        <w:rPr>
          <w:rFonts w:eastAsia="MS Gothic" w:cs="Arial"/>
          <w:b/>
          <w:bCs/>
          <w:sz w:val="24"/>
          <w:lang w:val="en-US"/>
        </w:rPr>
        <w:t xml:space="preserve"> – Change scores, Relative changes and Effect sizes for the matched sub-cohort.</w:t>
      </w:r>
    </w:p>
    <w:tbl>
      <w:tblPr>
        <w:tblW w:w="0" w:type="auto"/>
        <w:tblInd w:w="-284" w:type="dxa"/>
        <w:tblCellMar>
          <w:left w:w="70" w:type="dxa"/>
          <w:right w:w="70" w:type="dxa"/>
        </w:tblCellMar>
        <w:tblLook w:val="04A0" w:firstRow="1" w:lastRow="0" w:firstColumn="1" w:lastColumn="0" w:noHBand="0" w:noVBand="1"/>
      </w:tblPr>
      <w:tblGrid>
        <w:gridCol w:w="3393"/>
        <w:gridCol w:w="1106"/>
        <w:gridCol w:w="691"/>
        <w:gridCol w:w="146"/>
        <w:gridCol w:w="1305"/>
        <w:gridCol w:w="742"/>
        <w:gridCol w:w="172"/>
        <w:gridCol w:w="146"/>
        <w:gridCol w:w="1131"/>
        <w:gridCol w:w="1437"/>
      </w:tblGrid>
      <w:tr w:rsidR="00953605" w:rsidRPr="00953605" w14:paraId="6292AC24" w14:textId="77777777" w:rsidTr="00953605">
        <w:trPr>
          <w:trHeight w:val="450"/>
        </w:trPr>
        <w:tc>
          <w:tcPr>
            <w:tcW w:w="0" w:type="auto"/>
            <w:tcBorders>
              <w:top w:val="nil"/>
              <w:left w:val="nil"/>
              <w:bottom w:val="nil"/>
              <w:right w:val="nil"/>
            </w:tcBorders>
            <w:shd w:val="clear" w:color="auto" w:fill="auto"/>
            <w:vAlign w:val="center"/>
            <w:hideMark/>
          </w:tcPr>
          <w:p w14:paraId="4151E48F" w14:textId="77777777" w:rsidR="00953605" w:rsidRPr="00953605" w:rsidRDefault="00953605" w:rsidP="00953605">
            <w:pPr>
              <w:rPr>
                <w:rFonts w:cs="Arial"/>
                <w:szCs w:val="22"/>
                <w:lang w:val="en-US"/>
              </w:rPr>
            </w:pPr>
          </w:p>
        </w:tc>
        <w:tc>
          <w:tcPr>
            <w:tcW w:w="0" w:type="auto"/>
            <w:gridSpan w:val="2"/>
            <w:tcBorders>
              <w:top w:val="nil"/>
              <w:left w:val="nil"/>
              <w:bottom w:val="single" w:sz="4" w:space="0" w:color="auto"/>
              <w:right w:val="nil"/>
            </w:tcBorders>
            <w:vAlign w:val="center"/>
          </w:tcPr>
          <w:p w14:paraId="7DBA0BD3" w14:textId="77777777" w:rsidR="00953605" w:rsidRPr="00953605" w:rsidRDefault="00953605" w:rsidP="00953605">
            <w:pPr>
              <w:jc w:val="center"/>
              <w:rPr>
                <w:rFonts w:cs="Arial"/>
                <w:b/>
                <w:bCs/>
                <w:szCs w:val="22"/>
                <w:lang w:val="en-US"/>
              </w:rPr>
            </w:pPr>
            <w:r w:rsidRPr="00953605">
              <w:rPr>
                <w:rFonts w:cs="Arial"/>
                <w:b/>
                <w:bCs/>
                <w:szCs w:val="22"/>
                <w:lang w:val="en-US"/>
              </w:rPr>
              <w:t>Change Score</w:t>
            </w:r>
          </w:p>
        </w:tc>
        <w:tc>
          <w:tcPr>
            <w:tcW w:w="0" w:type="auto"/>
            <w:tcBorders>
              <w:top w:val="nil"/>
              <w:left w:val="nil"/>
              <w:right w:val="nil"/>
            </w:tcBorders>
            <w:vAlign w:val="center"/>
          </w:tcPr>
          <w:p w14:paraId="6564A199" w14:textId="77777777" w:rsidR="00953605" w:rsidRPr="00953605" w:rsidRDefault="00953605" w:rsidP="00953605">
            <w:pPr>
              <w:jc w:val="center"/>
              <w:rPr>
                <w:rFonts w:cs="Arial"/>
                <w:b/>
                <w:bCs/>
                <w:szCs w:val="22"/>
                <w:lang w:val="en-US"/>
              </w:rPr>
            </w:pPr>
          </w:p>
        </w:tc>
        <w:tc>
          <w:tcPr>
            <w:tcW w:w="0" w:type="auto"/>
            <w:gridSpan w:val="3"/>
            <w:tcBorders>
              <w:top w:val="nil"/>
              <w:left w:val="nil"/>
              <w:bottom w:val="single" w:sz="8" w:space="0" w:color="auto"/>
              <w:right w:val="nil"/>
            </w:tcBorders>
            <w:shd w:val="clear" w:color="auto" w:fill="auto"/>
            <w:noWrap/>
            <w:vAlign w:val="center"/>
            <w:hideMark/>
          </w:tcPr>
          <w:p w14:paraId="609865D6" w14:textId="77777777" w:rsidR="00953605" w:rsidRPr="00953605" w:rsidRDefault="00953605" w:rsidP="00953605">
            <w:pPr>
              <w:jc w:val="center"/>
              <w:rPr>
                <w:rFonts w:cs="Arial"/>
                <w:b/>
                <w:bCs/>
                <w:szCs w:val="22"/>
                <w:lang w:val="en-US"/>
              </w:rPr>
            </w:pPr>
            <w:r w:rsidRPr="00953605">
              <w:rPr>
                <w:rFonts w:cs="Arial"/>
                <w:b/>
                <w:bCs/>
                <w:szCs w:val="22"/>
                <w:lang w:val="en-US"/>
              </w:rPr>
              <w:t>Relative change (%)</w:t>
            </w:r>
          </w:p>
        </w:tc>
        <w:tc>
          <w:tcPr>
            <w:tcW w:w="0" w:type="auto"/>
            <w:vMerge w:val="restart"/>
            <w:tcBorders>
              <w:top w:val="nil"/>
              <w:left w:val="nil"/>
              <w:bottom w:val="single" w:sz="8" w:space="0" w:color="000000"/>
              <w:right w:val="nil"/>
            </w:tcBorders>
            <w:shd w:val="clear" w:color="auto" w:fill="auto"/>
            <w:vAlign w:val="center"/>
            <w:hideMark/>
          </w:tcPr>
          <w:p w14:paraId="5187BB3A" w14:textId="77777777" w:rsidR="00953605" w:rsidRPr="00953605" w:rsidRDefault="00953605" w:rsidP="00953605">
            <w:pPr>
              <w:jc w:val="center"/>
              <w:rPr>
                <w:rFonts w:cs="Arial"/>
                <w:szCs w:val="22"/>
                <w:lang w:val="en-US"/>
              </w:rPr>
            </w:pPr>
          </w:p>
        </w:tc>
        <w:tc>
          <w:tcPr>
            <w:tcW w:w="0" w:type="auto"/>
            <w:gridSpan w:val="2"/>
            <w:tcBorders>
              <w:top w:val="nil"/>
              <w:left w:val="nil"/>
              <w:bottom w:val="single" w:sz="8" w:space="0" w:color="auto"/>
              <w:right w:val="nil"/>
            </w:tcBorders>
            <w:shd w:val="clear" w:color="auto" w:fill="auto"/>
            <w:vAlign w:val="center"/>
            <w:hideMark/>
          </w:tcPr>
          <w:p w14:paraId="5F267CE8" w14:textId="77777777" w:rsidR="00953605" w:rsidRPr="00953605" w:rsidRDefault="00953605" w:rsidP="00953605">
            <w:pPr>
              <w:jc w:val="center"/>
              <w:rPr>
                <w:rFonts w:cs="Arial"/>
                <w:b/>
                <w:bCs/>
                <w:szCs w:val="22"/>
                <w:lang w:val="en-US"/>
              </w:rPr>
            </w:pPr>
            <w:r w:rsidRPr="00953605">
              <w:rPr>
                <w:rFonts w:cs="Arial"/>
                <w:b/>
                <w:bCs/>
                <w:szCs w:val="22"/>
                <w:lang w:val="en-US"/>
              </w:rPr>
              <w:t>Effect size</w:t>
            </w:r>
          </w:p>
        </w:tc>
      </w:tr>
      <w:tr w:rsidR="00953605" w:rsidRPr="00953605" w14:paraId="65981A65" w14:textId="77777777" w:rsidTr="00953605">
        <w:trPr>
          <w:trHeight w:val="515"/>
        </w:trPr>
        <w:tc>
          <w:tcPr>
            <w:tcW w:w="0" w:type="auto"/>
            <w:tcBorders>
              <w:top w:val="nil"/>
              <w:left w:val="nil"/>
              <w:bottom w:val="single" w:sz="8" w:space="0" w:color="auto"/>
              <w:right w:val="nil"/>
            </w:tcBorders>
            <w:shd w:val="clear" w:color="auto" w:fill="auto"/>
            <w:vAlign w:val="center"/>
            <w:hideMark/>
          </w:tcPr>
          <w:p w14:paraId="2FE2D571" w14:textId="77777777" w:rsidR="00953605" w:rsidRPr="00953605" w:rsidRDefault="00953605" w:rsidP="00953605">
            <w:pPr>
              <w:rPr>
                <w:rFonts w:cs="Arial"/>
                <w:b/>
                <w:bCs/>
                <w:szCs w:val="22"/>
                <w:lang w:val="en-US"/>
              </w:rPr>
            </w:pPr>
          </w:p>
        </w:tc>
        <w:tc>
          <w:tcPr>
            <w:tcW w:w="0" w:type="auto"/>
            <w:tcBorders>
              <w:top w:val="single" w:sz="4" w:space="0" w:color="auto"/>
              <w:left w:val="nil"/>
              <w:bottom w:val="single" w:sz="8" w:space="0" w:color="auto"/>
              <w:right w:val="nil"/>
            </w:tcBorders>
            <w:vAlign w:val="center"/>
          </w:tcPr>
          <w:p w14:paraId="2C232D43" w14:textId="77777777" w:rsidR="00953605" w:rsidRPr="00953605" w:rsidRDefault="00953605" w:rsidP="00953605">
            <w:pPr>
              <w:jc w:val="center"/>
              <w:rPr>
                <w:rFonts w:cs="Arial"/>
                <w:szCs w:val="22"/>
                <w:lang w:val="en-US"/>
              </w:rPr>
            </w:pPr>
            <w:r w:rsidRPr="00953605">
              <w:rPr>
                <w:rFonts w:cs="Arial"/>
                <w:szCs w:val="22"/>
                <w:lang w:val="en-US"/>
              </w:rPr>
              <w:t>STN-DBS</w:t>
            </w:r>
          </w:p>
        </w:tc>
        <w:tc>
          <w:tcPr>
            <w:tcW w:w="0" w:type="auto"/>
            <w:tcBorders>
              <w:top w:val="single" w:sz="4" w:space="0" w:color="auto"/>
              <w:left w:val="nil"/>
              <w:bottom w:val="single" w:sz="8" w:space="0" w:color="auto"/>
              <w:right w:val="nil"/>
            </w:tcBorders>
            <w:vAlign w:val="center"/>
          </w:tcPr>
          <w:p w14:paraId="5C8C3BAE" w14:textId="77777777" w:rsidR="00953605" w:rsidRPr="00953605" w:rsidRDefault="00953605" w:rsidP="00953605">
            <w:pPr>
              <w:jc w:val="center"/>
              <w:rPr>
                <w:rFonts w:cs="Arial"/>
                <w:szCs w:val="22"/>
                <w:lang w:val="en-US"/>
              </w:rPr>
            </w:pPr>
            <w:r w:rsidRPr="00953605">
              <w:rPr>
                <w:rFonts w:cs="Arial"/>
                <w:szCs w:val="22"/>
                <w:lang w:val="en-US"/>
              </w:rPr>
              <w:t>MED</w:t>
            </w:r>
          </w:p>
        </w:tc>
        <w:tc>
          <w:tcPr>
            <w:tcW w:w="0" w:type="auto"/>
            <w:tcBorders>
              <w:left w:val="nil"/>
              <w:right w:val="nil"/>
            </w:tcBorders>
            <w:vAlign w:val="center"/>
          </w:tcPr>
          <w:p w14:paraId="0ADA61F9" w14:textId="77777777" w:rsidR="00953605" w:rsidRPr="00953605" w:rsidRDefault="00953605" w:rsidP="00953605">
            <w:pPr>
              <w:jc w:val="center"/>
              <w:rPr>
                <w:rFonts w:cs="Arial"/>
                <w:szCs w:val="22"/>
                <w:lang w:val="en-US"/>
              </w:rPr>
            </w:pPr>
          </w:p>
        </w:tc>
        <w:tc>
          <w:tcPr>
            <w:tcW w:w="0" w:type="auto"/>
            <w:tcBorders>
              <w:top w:val="nil"/>
              <w:left w:val="nil"/>
              <w:bottom w:val="single" w:sz="8" w:space="0" w:color="auto"/>
              <w:right w:val="nil"/>
            </w:tcBorders>
            <w:shd w:val="clear" w:color="auto" w:fill="auto"/>
            <w:noWrap/>
            <w:vAlign w:val="center"/>
            <w:hideMark/>
          </w:tcPr>
          <w:p w14:paraId="76ED462D" w14:textId="77777777" w:rsidR="00953605" w:rsidRPr="00953605" w:rsidRDefault="00953605" w:rsidP="00953605">
            <w:pPr>
              <w:jc w:val="center"/>
              <w:rPr>
                <w:rFonts w:cs="Arial"/>
                <w:szCs w:val="22"/>
                <w:lang w:val="en-US"/>
              </w:rPr>
            </w:pPr>
            <w:r w:rsidRPr="00953605">
              <w:rPr>
                <w:rFonts w:cs="Arial"/>
                <w:szCs w:val="22"/>
                <w:lang w:val="en-US"/>
              </w:rPr>
              <w:t>STN-DBS</w:t>
            </w:r>
          </w:p>
        </w:tc>
        <w:tc>
          <w:tcPr>
            <w:tcW w:w="0" w:type="auto"/>
            <w:tcBorders>
              <w:top w:val="nil"/>
              <w:left w:val="nil"/>
              <w:bottom w:val="single" w:sz="8" w:space="0" w:color="auto"/>
              <w:right w:val="nil"/>
            </w:tcBorders>
            <w:shd w:val="clear" w:color="auto" w:fill="auto"/>
            <w:vAlign w:val="center"/>
            <w:hideMark/>
          </w:tcPr>
          <w:p w14:paraId="07AA1972" w14:textId="77777777" w:rsidR="00953605" w:rsidRPr="00953605" w:rsidRDefault="00953605" w:rsidP="00953605">
            <w:pPr>
              <w:jc w:val="center"/>
              <w:rPr>
                <w:rFonts w:cs="Arial"/>
                <w:szCs w:val="22"/>
                <w:lang w:val="en-US"/>
              </w:rPr>
            </w:pPr>
            <w:r w:rsidRPr="00953605">
              <w:rPr>
                <w:rFonts w:cs="Arial"/>
                <w:szCs w:val="22"/>
                <w:lang w:val="en-US"/>
              </w:rPr>
              <w:t>MED</w:t>
            </w:r>
          </w:p>
        </w:tc>
        <w:tc>
          <w:tcPr>
            <w:tcW w:w="0" w:type="auto"/>
            <w:tcBorders>
              <w:top w:val="nil"/>
              <w:left w:val="nil"/>
              <w:bottom w:val="single" w:sz="8" w:space="0" w:color="auto"/>
              <w:right w:val="nil"/>
            </w:tcBorders>
            <w:shd w:val="clear" w:color="auto" w:fill="auto"/>
            <w:noWrap/>
            <w:vAlign w:val="center"/>
          </w:tcPr>
          <w:p w14:paraId="239EEFE0" w14:textId="77777777" w:rsidR="00953605" w:rsidRPr="00953605" w:rsidRDefault="00953605" w:rsidP="00953605">
            <w:pPr>
              <w:jc w:val="center"/>
              <w:rPr>
                <w:rFonts w:cs="Arial"/>
                <w:szCs w:val="22"/>
                <w:lang w:val="en-US"/>
              </w:rPr>
            </w:pPr>
          </w:p>
        </w:tc>
        <w:tc>
          <w:tcPr>
            <w:tcW w:w="0" w:type="auto"/>
            <w:vMerge/>
            <w:tcBorders>
              <w:top w:val="nil"/>
              <w:left w:val="nil"/>
              <w:right w:val="nil"/>
            </w:tcBorders>
            <w:shd w:val="clear" w:color="auto" w:fill="auto"/>
            <w:vAlign w:val="center"/>
            <w:hideMark/>
          </w:tcPr>
          <w:p w14:paraId="23652677" w14:textId="77777777" w:rsidR="00953605" w:rsidRPr="00953605" w:rsidRDefault="00953605" w:rsidP="00953605">
            <w:pPr>
              <w:jc w:val="center"/>
              <w:rPr>
                <w:rFonts w:cs="Arial"/>
                <w:szCs w:val="22"/>
                <w:lang w:val="en-US"/>
              </w:rPr>
            </w:pPr>
          </w:p>
        </w:tc>
        <w:tc>
          <w:tcPr>
            <w:tcW w:w="0" w:type="auto"/>
            <w:tcBorders>
              <w:top w:val="nil"/>
              <w:left w:val="nil"/>
              <w:bottom w:val="single" w:sz="8" w:space="0" w:color="auto"/>
              <w:right w:val="nil"/>
            </w:tcBorders>
            <w:shd w:val="clear" w:color="auto" w:fill="auto"/>
            <w:noWrap/>
            <w:vAlign w:val="center"/>
          </w:tcPr>
          <w:p w14:paraId="7A815EA5" w14:textId="77777777" w:rsidR="00953605" w:rsidRPr="00953605" w:rsidRDefault="00953605" w:rsidP="00953605">
            <w:pPr>
              <w:jc w:val="center"/>
              <w:rPr>
                <w:rFonts w:cs="Arial"/>
                <w:szCs w:val="22"/>
                <w:lang w:val="en-US"/>
              </w:rPr>
            </w:pPr>
            <w:r w:rsidRPr="00953605">
              <w:rPr>
                <w:rFonts w:cs="Arial"/>
                <w:szCs w:val="22"/>
                <w:lang w:val="en-US"/>
              </w:rPr>
              <w:t>Cohen’s d</w:t>
            </w:r>
          </w:p>
        </w:tc>
        <w:tc>
          <w:tcPr>
            <w:tcW w:w="0" w:type="auto"/>
            <w:tcBorders>
              <w:top w:val="nil"/>
              <w:left w:val="nil"/>
              <w:bottom w:val="single" w:sz="8" w:space="0" w:color="auto"/>
              <w:right w:val="nil"/>
            </w:tcBorders>
            <w:shd w:val="clear" w:color="auto" w:fill="auto"/>
            <w:vAlign w:val="center"/>
          </w:tcPr>
          <w:p w14:paraId="5018E1B7" w14:textId="77777777" w:rsidR="00953605" w:rsidRPr="00953605" w:rsidRDefault="00953605" w:rsidP="00953605">
            <w:pPr>
              <w:jc w:val="center"/>
              <w:rPr>
                <w:rFonts w:cs="Arial"/>
                <w:szCs w:val="22"/>
                <w:lang w:val="en-US"/>
              </w:rPr>
            </w:pPr>
            <w:r w:rsidRPr="00953605">
              <w:rPr>
                <w:rFonts w:cs="Arial"/>
                <w:szCs w:val="22"/>
                <w:lang w:val="en-US"/>
              </w:rPr>
              <w:t>Classification</w:t>
            </w:r>
          </w:p>
        </w:tc>
      </w:tr>
      <w:tr w:rsidR="00953605" w:rsidRPr="00953605" w14:paraId="20DC421A" w14:textId="77777777" w:rsidTr="00953605">
        <w:trPr>
          <w:trHeight w:val="295"/>
        </w:trPr>
        <w:tc>
          <w:tcPr>
            <w:tcW w:w="0" w:type="auto"/>
            <w:tcBorders>
              <w:top w:val="nil"/>
              <w:left w:val="nil"/>
              <w:bottom w:val="single" w:sz="4" w:space="0" w:color="auto"/>
              <w:right w:val="nil"/>
            </w:tcBorders>
            <w:shd w:val="clear" w:color="auto" w:fill="auto"/>
            <w:vAlign w:val="center"/>
            <w:hideMark/>
          </w:tcPr>
          <w:p w14:paraId="17398AA2" w14:textId="77777777" w:rsidR="00953605" w:rsidRPr="00953605" w:rsidRDefault="00953605" w:rsidP="00953605">
            <w:pPr>
              <w:rPr>
                <w:rFonts w:cs="Arial"/>
                <w:szCs w:val="22"/>
                <w:lang w:val="en-US"/>
              </w:rPr>
            </w:pPr>
            <w:r w:rsidRPr="00953605">
              <w:rPr>
                <w:rFonts w:cs="Arial"/>
                <w:color w:val="000000"/>
                <w:szCs w:val="22"/>
                <w:lang w:val="en-US"/>
              </w:rPr>
              <w:t>PDSS total score</w:t>
            </w:r>
          </w:p>
        </w:tc>
        <w:tc>
          <w:tcPr>
            <w:tcW w:w="0" w:type="auto"/>
            <w:tcBorders>
              <w:top w:val="nil"/>
              <w:left w:val="nil"/>
              <w:bottom w:val="single" w:sz="4" w:space="0" w:color="auto"/>
              <w:right w:val="nil"/>
            </w:tcBorders>
            <w:shd w:val="clear" w:color="auto" w:fill="auto"/>
            <w:vAlign w:val="center"/>
          </w:tcPr>
          <w:p w14:paraId="15881895" w14:textId="77777777" w:rsidR="00953605" w:rsidRPr="00953605" w:rsidRDefault="00953605" w:rsidP="00953605">
            <w:pPr>
              <w:jc w:val="center"/>
              <w:rPr>
                <w:rFonts w:cs="Arial"/>
                <w:color w:val="FF0000"/>
                <w:szCs w:val="22"/>
                <w:lang w:val="en-US"/>
              </w:rPr>
            </w:pPr>
            <w:r w:rsidRPr="00953605">
              <w:rPr>
                <w:rFonts w:eastAsia="MS Mincho" w:cs="Arial"/>
                <w:szCs w:val="22"/>
                <w:lang w:val="en-US"/>
              </w:rPr>
              <w:t>–12.7</w:t>
            </w:r>
          </w:p>
        </w:tc>
        <w:tc>
          <w:tcPr>
            <w:tcW w:w="0" w:type="auto"/>
            <w:tcBorders>
              <w:top w:val="nil"/>
              <w:left w:val="nil"/>
              <w:bottom w:val="single" w:sz="4" w:space="0" w:color="auto"/>
              <w:right w:val="nil"/>
            </w:tcBorders>
            <w:shd w:val="clear" w:color="auto" w:fill="auto"/>
            <w:vAlign w:val="center"/>
          </w:tcPr>
          <w:p w14:paraId="2123DAA8" w14:textId="77777777" w:rsidR="00953605" w:rsidRPr="00953605" w:rsidRDefault="00953605" w:rsidP="00953605">
            <w:pPr>
              <w:jc w:val="center"/>
              <w:rPr>
                <w:rFonts w:cs="Arial"/>
                <w:szCs w:val="22"/>
                <w:lang w:val="en-US"/>
              </w:rPr>
            </w:pPr>
            <w:r w:rsidRPr="00953605">
              <w:rPr>
                <w:rFonts w:eastAsia="MS Mincho" w:cs="Arial"/>
                <w:szCs w:val="22"/>
                <w:lang w:val="en-US"/>
              </w:rPr>
              <w:t>9.5</w:t>
            </w:r>
          </w:p>
        </w:tc>
        <w:tc>
          <w:tcPr>
            <w:tcW w:w="0" w:type="auto"/>
            <w:tcBorders>
              <w:top w:val="nil"/>
              <w:left w:val="nil"/>
              <w:bottom w:val="nil"/>
              <w:right w:val="nil"/>
            </w:tcBorders>
            <w:shd w:val="clear" w:color="auto" w:fill="auto"/>
            <w:vAlign w:val="center"/>
          </w:tcPr>
          <w:p w14:paraId="7788204A"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noWrap/>
            <w:vAlign w:val="center"/>
            <w:hideMark/>
          </w:tcPr>
          <w:p w14:paraId="3C4BBF1A" w14:textId="77777777" w:rsidR="00953605" w:rsidRPr="00953605" w:rsidRDefault="00953605" w:rsidP="00953605">
            <w:pPr>
              <w:jc w:val="center"/>
              <w:rPr>
                <w:rFonts w:cs="Arial"/>
                <w:color w:val="FF0000"/>
                <w:szCs w:val="22"/>
                <w:lang w:val="en-US"/>
              </w:rPr>
            </w:pPr>
            <w:r w:rsidRPr="00953605">
              <w:rPr>
                <w:rFonts w:cs="Arial"/>
                <w:szCs w:val="22"/>
                <w:lang w:val="en-US"/>
              </w:rPr>
              <w:t>–13.5</w:t>
            </w:r>
          </w:p>
        </w:tc>
        <w:tc>
          <w:tcPr>
            <w:tcW w:w="0" w:type="auto"/>
            <w:gridSpan w:val="2"/>
            <w:tcBorders>
              <w:top w:val="nil"/>
              <w:left w:val="nil"/>
              <w:bottom w:val="single" w:sz="4" w:space="0" w:color="auto"/>
              <w:right w:val="nil"/>
            </w:tcBorders>
            <w:shd w:val="clear" w:color="auto" w:fill="auto"/>
            <w:noWrap/>
            <w:vAlign w:val="center"/>
          </w:tcPr>
          <w:p w14:paraId="40EF2AFA" w14:textId="77777777" w:rsidR="00953605" w:rsidRPr="00953605" w:rsidRDefault="00953605" w:rsidP="00953605">
            <w:pPr>
              <w:jc w:val="center"/>
              <w:rPr>
                <w:rFonts w:cs="Arial"/>
                <w:color w:val="FF0000"/>
                <w:szCs w:val="22"/>
                <w:lang w:val="en-US"/>
              </w:rPr>
            </w:pPr>
            <w:r w:rsidRPr="00953605">
              <w:rPr>
                <w:rFonts w:cs="Arial"/>
                <w:szCs w:val="22"/>
                <w:lang w:val="en-US"/>
              </w:rPr>
              <w:t>9.3</w:t>
            </w:r>
          </w:p>
        </w:tc>
        <w:tc>
          <w:tcPr>
            <w:tcW w:w="0" w:type="auto"/>
            <w:tcBorders>
              <w:top w:val="nil"/>
              <w:left w:val="nil"/>
              <w:bottom w:val="nil"/>
              <w:right w:val="nil"/>
            </w:tcBorders>
            <w:shd w:val="clear" w:color="auto" w:fill="auto"/>
            <w:noWrap/>
            <w:vAlign w:val="center"/>
            <w:hideMark/>
          </w:tcPr>
          <w:p w14:paraId="32508D31"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57455882"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0.91</w:t>
            </w:r>
          </w:p>
        </w:tc>
        <w:tc>
          <w:tcPr>
            <w:tcW w:w="0" w:type="auto"/>
            <w:tcBorders>
              <w:top w:val="nil"/>
              <w:left w:val="nil"/>
              <w:bottom w:val="single" w:sz="4" w:space="0" w:color="auto"/>
              <w:right w:val="nil"/>
            </w:tcBorders>
            <w:shd w:val="clear" w:color="auto" w:fill="auto"/>
            <w:vAlign w:val="center"/>
          </w:tcPr>
          <w:p w14:paraId="1A61468D"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large</w:t>
            </w:r>
          </w:p>
        </w:tc>
      </w:tr>
      <w:tr w:rsidR="00953605" w:rsidRPr="00953605" w14:paraId="3FF7C735" w14:textId="77777777" w:rsidTr="00953605">
        <w:trPr>
          <w:trHeight w:val="295"/>
        </w:trPr>
        <w:tc>
          <w:tcPr>
            <w:tcW w:w="0" w:type="auto"/>
            <w:tcBorders>
              <w:top w:val="single" w:sz="4" w:space="0" w:color="auto"/>
              <w:left w:val="nil"/>
              <w:bottom w:val="single" w:sz="4" w:space="0" w:color="auto"/>
              <w:right w:val="nil"/>
            </w:tcBorders>
            <w:shd w:val="clear" w:color="auto" w:fill="auto"/>
            <w:vAlign w:val="center"/>
            <w:hideMark/>
          </w:tcPr>
          <w:p w14:paraId="3CE09FBC" w14:textId="77777777" w:rsidR="00953605" w:rsidRPr="00953605" w:rsidRDefault="00953605" w:rsidP="00953605">
            <w:pPr>
              <w:rPr>
                <w:rFonts w:cs="Arial"/>
                <w:szCs w:val="22"/>
                <w:lang w:val="en-US"/>
              </w:rPr>
            </w:pPr>
            <w:r w:rsidRPr="00953605">
              <w:rPr>
                <w:rFonts w:cs="Arial"/>
                <w:color w:val="000000"/>
                <w:szCs w:val="22"/>
                <w:lang w:val="en-US"/>
              </w:rPr>
              <w:t>HADS total score</w:t>
            </w:r>
          </w:p>
        </w:tc>
        <w:tc>
          <w:tcPr>
            <w:tcW w:w="0" w:type="auto"/>
            <w:tcBorders>
              <w:top w:val="single" w:sz="4" w:space="0" w:color="auto"/>
              <w:left w:val="nil"/>
              <w:bottom w:val="single" w:sz="4" w:space="0" w:color="auto"/>
              <w:right w:val="nil"/>
            </w:tcBorders>
            <w:shd w:val="clear" w:color="auto" w:fill="auto"/>
            <w:vAlign w:val="center"/>
          </w:tcPr>
          <w:p w14:paraId="105CC34B" w14:textId="77777777" w:rsidR="00953605" w:rsidRPr="00953605" w:rsidRDefault="00953605" w:rsidP="00953605">
            <w:pPr>
              <w:jc w:val="center"/>
              <w:rPr>
                <w:rFonts w:cs="Arial"/>
                <w:szCs w:val="22"/>
                <w:lang w:val="en-US"/>
              </w:rPr>
            </w:pPr>
            <w:r w:rsidRPr="00953605">
              <w:rPr>
                <w:rFonts w:cs="Arial"/>
                <w:szCs w:val="22"/>
                <w:lang w:val="en-US"/>
              </w:rPr>
              <w:t>0.4</w:t>
            </w:r>
          </w:p>
        </w:tc>
        <w:tc>
          <w:tcPr>
            <w:tcW w:w="0" w:type="auto"/>
            <w:tcBorders>
              <w:top w:val="single" w:sz="4" w:space="0" w:color="auto"/>
              <w:left w:val="nil"/>
              <w:bottom w:val="single" w:sz="4" w:space="0" w:color="auto"/>
              <w:right w:val="nil"/>
            </w:tcBorders>
            <w:shd w:val="clear" w:color="auto" w:fill="auto"/>
            <w:vAlign w:val="center"/>
          </w:tcPr>
          <w:p w14:paraId="51BCDF79" w14:textId="77777777" w:rsidR="00953605" w:rsidRPr="00953605" w:rsidRDefault="00953605" w:rsidP="00953605">
            <w:pPr>
              <w:jc w:val="center"/>
              <w:rPr>
                <w:rFonts w:cs="Arial"/>
                <w:szCs w:val="22"/>
                <w:lang w:val="en-US"/>
              </w:rPr>
            </w:pPr>
            <w:r w:rsidRPr="00953605">
              <w:rPr>
                <w:rFonts w:eastAsia="MS Mincho" w:cs="Arial"/>
                <w:szCs w:val="22"/>
                <w:lang w:val="en-US"/>
              </w:rPr>
              <w:t>–0.6</w:t>
            </w:r>
          </w:p>
        </w:tc>
        <w:tc>
          <w:tcPr>
            <w:tcW w:w="0" w:type="auto"/>
            <w:tcBorders>
              <w:top w:val="nil"/>
              <w:left w:val="nil"/>
              <w:bottom w:val="nil"/>
              <w:right w:val="nil"/>
            </w:tcBorders>
            <w:shd w:val="clear" w:color="auto" w:fill="auto"/>
            <w:vAlign w:val="center"/>
          </w:tcPr>
          <w:p w14:paraId="55D60CE2"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hideMark/>
          </w:tcPr>
          <w:p w14:paraId="0FB91179" w14:textId="77777777" w:rsidR="00953605" w:rsidRPr="00953605" w:rsidRDefault="00953605" w:rsidP="00953605">
            <w:pPr>
              <w:jc w:val="center"/>
              <w:rPr>
                <w:rFonts w:cs="Arial"/>
                <w:szCs w:val="22"/>
                <w:lang w:val="en-US"/>
              </w:rPr>
            </w:pPr>
            <w:r w:rsidRPr="00953605">
              <w:rPr>
                <w:rFonts w:cs="Arial"/>
                <w:szCs w:val="22"/>
                <w:lang w:val="en-US"/>
              </w:rPr>
              <w:t>3.7</w:t>
            </w:r>
          </w:p>
        </w:tc>
        <w:tc>
          <w:tcPr>
            <w:tcW w:w="0" w:type="auto"/>
            <w:gridSpan w:val="2"/>
            <w:tcBorders>
              <w:top w:val="single" w:sz="4" w:space="0" w:color="auto"/>
              <w:left w:val="nil"/>
              <w:bottom w:val="single" w:sz="4" w:space="0" w:color="auto"/>
              <w:right w:val="nil"/>
            </w:tcBorders>
            <w:shd w:val="clear" w:color="auto" w:fill="auto"/>
            <w:noWrap/>
            <w:vAlign w:val="center"/>
          </w:tcPr>
          <w:p w14:paraId="49DFFA7D" w14:textId="77777777" w:rsidR="00953605" w:rsidRPr="00953605" w:rsidRDefault="00953605" w:rsidP="00953605">
            <w:pPr>
              <w:jc w:val="center"/>
              <w:rPr>
                <w:rFonts w:cs="Arial"/>
                <w:szCs w:val="22"/>
                <w:lang w:val="en-US"/>
              </w:rPr>
            </w:pPr>
            <w:r w:rsidRPr="00953605">
              <w:rPr>
                <w:rFonts w:cs="Arial"/>
                <w:szCs w:val="22"/>
                <w:lang w:val="en-US"/>
              </w:rPr>
              <w:t>–4.6</w:t>
            </w:r>
          </w:p>
        </w:tc>
        <w:tc>
          <w:tcPr>
            <w:tcW w:w="0" w:type="auto"/>
            <w:tcBorders>
              <w:top w:val="nil"/>
              <w:left w:val="nil"/>
              <w:bottom w:val="nil"/>
              <w:right w:val="nil"/>
            </w:tcBorders>
            <w:shd w:val="clear" w:color="auto" w:fill="auto"/>
            <w:vAlign w:val="center"/>
            <w:hideMark/>
          </w:tcPr>
          <w:p w14:paraId="30997BB5"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0B2B909F"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0.15</w:t>
            </w:r>
          </w:p>
        </w:tc>
        <w:tc>
          <w:tcPr>
            <w:tcW w:w="0" w:type="auto"/>
            <w:tcBorders>
              <w:top w:val="single" w:sz="4" w:space="0" w:color="auto"/>
              <w:left w:val="nil"/>
              <w:bottom w:val="single" w:sz="4" w:space="0" w:color="auto"/>
              <w:right w:val="nil"/>
            </w:tcBorders>
            <w:shd w:val="clear" w:color="auto" w:fill="auto"/>
            <w:vAlign w:val="center"/>
          </w:tcPr>
          <w:p w14:paraId="2157CA47"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w:t>
            </w:r>
          </w:p>
        </w:tc>
      </w:tr>
      <w:tr w:rsidR="00953605" w:rsidRPr="00953605" w14:paraId="55C7B52F" w14:textId="77777777" w:rsidTr="00953605">
        <w:trPr>
          <w:trHeight w:val="295"/>
        </w:trPr>
        <w:tc>
          <w:tcPr>
            <w:tcW w:w="0" w:type="auto"/>
            <w:tcBorders>
              <w:top w:val="single" w:sz="4" w:space="0" w:color="auto"/>
              <w:left w:val="nil"/>
              <w:bottom w:val="nil"/>
              <w:right w:val="nil"/>
            </w:tcBorders>
            <w:shd w:val="clear" w:color="auto" w:fill="auto"/>
            <w:vAlign w:val="center"/>
          </w:tcPr>
          <w:p w14:paraId="1FA205B0" w14:textId="77777777" w:rsidR="00953605" w:rsidRPr="00953605" w:rsidRDefault="00953605" w:rsidP="00953605">
            <w:pPr>
              <w:ind w:left="313" w:hanging="113"/>
              <w:rPr>
                <w:rFonts w:cs="Arial"/>
                <w:szCs w:val="22"/>
                <w:lang w:val="en-US"/>
              </w:rPr>
            </w:pPr>
            <w:r w:rsidRPr="00953605">
              <w:rPr>
                <w:rFonts w:cs="Arial"/>
                <w:color w:val="000000"/>
                <w:szCs w:val="22"/>
                <w:lang w:val="en-US"/>
              </w:rPr>
              <w:t>HADS – Anxiety</w:t>
            </w:r>
          </w:p>
        </w:tc>
        <w:tc>
          <w:tcPr>
            <w:tcW w:w="0" w:type="auto"/>
            <w:tcBorders>
              <w:top w:val="single" w:sz="4" w:space="0" w:color="auto"/>
              <w:left w:val="nil"/>
              <w:bottom w:val="nil"/>
              <w:right w:val="nil"/>
            </w:tcBorders>
            <w:shd w:val="clear" w:color="auto" w:fill="auto"/>
            <w:vAlign w:val="center"/>
          </w:tcPr>
          <w:p w14:paraId="25C0E4B7" w14:textId="77777777" w:rsidR="00953605" w:rsidRPr="00953605" w:rsidRDefault="00953605" w:rsidP="00953605">
            <w:pPr>
              <w:jc w:val="center"/>
              <w:rPr>
                <w:rFonts w:cs="Arial"/>
                <w:szCs w:val="22"/>
                <w:lang w:val="en-US"/>
              </w:rPr>
            </w:pPr>
            <w:r w:rsidRPr="00953605">
              <w:rPr>
                <w:rFonts w:cs="Arial"/>
                <w:szCs w:val="22"/>
                <w:lang w:val="en-US"/>
              </w:rPr>
              <w:t>0.4</w:t>
            </w:r>
          </w:p>
        </w:tc>
        <w:tc>
          <w:tcPr>
            <w:tcW w:w="0" w:type="auto"/>
            <w:tcBorders>
              <w:top w:val="single" w:sz="4" w:space="0" w:color="auto"/>
              <w:left w:val="nil"/>
              <w:bottom w:val="nil"/>
              <w:right w:val="nil"/>
            </w:tcBorders>
            <w:shd w:val="clear" w:color="auto" w:fill="auto"/>
            <w:vAlign w:val="center"/>
          </w:tcPr>
          <w:p w14:paraId="741307A9" w14:textId="77777777" w:rsidR="00953605" w:rsidRPr="00953605" w:rsidRDefault="00953605" w:rsidP="00953605">
            <w:pPr>
              <w:jc w:val="center"/>
              <w:rPr>
                <w:rFonts w:cs="Arial"/>
                <w:szCs w:val="22"/>
                <w:lang w:val="en-US"/>
              </w:rPr>
            </w:pPr>
            <w:r w:rsidRPr="00953605">
              <w:rPr>
                <w:rFonts w:eastAsia="MS Mincho" w:cs="Arial"/>
                <w:szCs w:val="22"/>
                <w:lang w:val="en-US"/>
              </w:rPr>
              <w:softHyphen/>
              <w:t>0.5</w:t>
            </w:r>
          </w:p>
        </w:tc>
        <w:tc>
          <w:tcPr>
            <w:tcW w:w="0" w:type="auto"/>
            <w:tcBorders>
              <w:top w:val="nil"/>
              <w:left w:val="nil"/>
              <w:bottom w:val="nil"/>
              <w:right w:val="nil"/>
            </w:tcBorders>
            <w:shd w:val="clear" w:color="auto" w:fill="auto"/>
            <w:vAlign w:val="center"/>
          </w:tcPr>
          <w:p w14:paraId="1919CDAA"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nil"/>
              <w:right w:val="nil"/>
            </w:tcBorders>
            <w:shd w:val="clear" w:color="auto" w:fill="auto"/>
            <w:noWrap/>
            <w:vAlign w:val="center"/>
          </w:tcPr>
          <w:p w14:paraId="0DF3C28F" w14:textId="77777777" w:rsidR="00953605" w:rsidRPr="00953605" w:rsidRDefault="00953605" w:rsidP="00953605">
            <w:pPr>
              <w:jc w:val="center"/>
              <w:rPr>
                <w:rFonts w:cs="Arial"/>
                <w:szCs w:val="22"/>
                <w:lang w:val="en-US"/>
              </w:rPr>
            </w:pPr>
            <w:r w:rsidRPr="00953605">
              <w:rPr>
                <w:rFonts w:cs="Arial"/>
                <w:szCs w:val="22"/>
                <w:lang w:val="en-US"/>
              </w:rPr>
              <w:t>6.9</w:t>
            </w:r>
          </w:p>
        </w:tc>
        <w:tc>
          <w:tcPr>
            <w:tcW w:w="0" w:type="auto"/>
            <w:gridSpan w:val="2"/>
            <w:tcBorders>
              <w:top w:val="single" w:sz="4" w:space="0" w:color="auto"/>
              <w:left w:val="nil"/>
              <w:bottom w:val="nil"/>
              <w:right w:val="nil"/>
            </w:tcBorders>
            <w:shd w:val="clear" w:color="auto" w:fill="auto"/>
            <w:noWrap/>
            <w:vAlign w:val="center"/>
          </w:tcPr>
          <w:p w14:paraId="5B7BAC95" w14:textId="77777777" w:rsidR="00953605" w:rsidRPr="00953605" w:rsidRDefault="00953605" w:rsidP="00953605">
            <w:pPr>
              <w:jc w:val="center"/>
              <w:rPr>
                <w:rFonts w:cs="Arial"/>
                <w:szCs w:val="22"/>
                <w:lang w:val="en-US"/>
              </w:rPr>
            </w:pPr>
            <w:r w:rsidRPr="00953605">
              <w:rPr>
                <w:rFonts w:cs="Arial"/>
                <w:szCs w:val="22"/>
                <w:lang w:val="en-US"/>
              </w:rPr>
              <w:t>7.1</w:t>
            </w:r>
          </w:p>
        </w:tc>
        <w:tc>
          <w:tcPr>
            <w:tcW w:w="0" w:type="auto"/>
            <w:tcBorders>
              <w:top w:val="nil"/>
              <w:left w:val="nil"/>
              <w:bottom w:val="nil"/>
              <w:right w:val="nil"/>
            </w:tcBorders>
            <w:shd w:val="clear" w:color="auto" w:fill="auto"/>
            <w:vAlign w:val="center"/>
          </w:tcPr>
          <w:p w14:paraId="3298B8A8"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nil"/>
              <w:right w:val="nil"/>
            </w:tcBorders>
            <w:shd w:val="clear" w:color="auto" w:fill="auto"/>
            <w:noWrap/>
            <w:vAlign w:val="center"/>
          </w:tcPr>
          <w:p w14:paraId="27F0C76B"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0.03</w:t>
            </w:r>
          </w:p>
        </w:tc>
        <w:tc>
          <w:tcPr>
            <w:tcW w:w="0" w:type="auto"/>
            <w:tcBorders>
              <w:top w:val="single" w:sz="4" w:space="0" w:color="auto"/>
              <w:left w:val="nil"/>
              <w:bottom w:val="nil"/>
              <w:right w:val="nil"/>
            </w:tcBorders>
            <w:shd w:val="clear" w:color="auto" w:fill="auto"/>
            <w:vAlign w:val="center"/>
          </w:tcPr>
          <w:p w14:paraId="5B1F2B29"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w:t>
            </w:r>
          </w:p>
        </w:tc>
      </w:tr>
      <w:tr w:rsidR="00953605" w:rsidRPr="00953605" w14:paraId="6DEAADC2" w14:textId="77777777" w:rsidTr="00953605">
        <w:trPr>
          <w:trHeight w:val="295"/>
        </w:trPr>
        <w:tc>
          <w:tcPr>
            <w:tcW w:w="0" w:type="auto"/>
            <w:tcBorders>
              <w:top w:val="nil"/>
              <w:left w:val="nil"/>
              <w:bottom w:val="single" w:sz="4" w:space="0" w:color="auto"/>
              <w:right w:val="nil"/>
            </w:tcBorders>
            <w:shd w:val="clear" w:color="auto" w:fill="auto"/>
            <w:vAlign w:val="center"/>
          </w:tcPr>
          <w:p w14:paraId="697EBE7D" w14:textId="77777777" w:rsidR="00953605" w:rsidRPr="00953605" w:rsidRDefault="00953605" w:rsidP="00953605">
            <w:pPr>
              <w:ind w:left="313" w:hanging="113"/>
              <w:rPr>
                <w:rFonts w:cs="Arial"/>
                <w:szCs w:val="22"/>
                <w:lang w:val="en-US"/>
              </w:rPr>
            </w:pPr>
            <w:r w:rsidRPr="00953605">
              <w:rPr>
                <w:rFonts w:cs="Arial"/>
                <w:color w:val="000000"/>
                <w:szCs w:val="22"/>
                <w:lang w:val="en-US"/>
              </w:rPr>
              <w:t>HADS – Depression</w:t>
            </w:r>
          </w:p>
        </w:tc>
        <w:tc>
          <w:tcPr>
            <w:tcW w:w="0" w:type="auto"/>
            <w:tcBorders>
              <w:top w:val="nil"/>
              <w:left w:val="nil"/>
              <w:bottom w:val="single" w:sz="4" w:space="0" w:color="auto"/>
              <w:right w:val="nil"/>
            </w:tcBorders>
            <w:shd w:val="clear" w:color="auto" w:fill="auto"/>
            <w:vAlign w:val="center"/>
          </w:tcPr>
          <w:p w14:paraId="3E5EA943" w14:textId="77777777" w:rsidR="00953605" w:rsidRPr="00953605" w:rsidRDefault="00953605" w:rsidP="00953605">
            <w:pPr>
              <w:jc w:val="center"/>
              <w:rPr>
                <w:rFonts w:cs="Arial"/>
                <w:szCs w:val="22"/>
                <w:lang w:val="en-US"/>
              </w:rPr>
            </w:pPr>
            <w:r w:rsidRPr="00953605">
              <w:rPr>
                <w:rFonts w:eastAsia="MS Mincho" w:cs="Arial"/>
                <w:szCs w:val="22"/>
                <w:lang w:val="en-US"/>
              </w:rPr>
              <w:t>0.0</w:t>
            </w:r>
          </w:p>
        </w:tc>
        <w:tc>
          <w:tcPr>
            <w:tcW w:w="0" w:type="auto"/>
            <w:tcBorders>
              <w:top w:val="nil"/>
              <w:left w:val="nil"/>
              <w:bottom w:val="single" w:sz="4" w:space="0" w:color="auto"/>
              <w:right w:val="nil"/>
            </w:tcBorders>
            <w:shd w:val="clear" w:color="auto" w:fill="auto"/>
            <w:vAlign w:val="center"/>
          </w:tcPr>
          <w:p w14:paraId="50903FBD" w14:textId="77777777" w:rsidR="00953605" w:rsidRPr="00953605" w:rsidRDefault="00953605" w:rsidP="00953605">
            <w:pPr>
              <w:jc w:val="center"/>
              <w:rPr>
                <w:rFonts w:cs="Arial"/>
                <w:szCs w:val="22"/>
                <w:lang w:val="en-US"/>
              </w:rPr>
            </w:pPr>
            <w:r w:rsidRPr="00953605">
              <w:rPr>
                <w:rFonts w:eastAsia="MS Mincho" w:cs="Arial"/>
                <w:szCs w:val="22"/>
                <w:lang w:val="en-US"/>
              </w:rPr>
              <w:t>–1.0</w:t>
            </w:r>
          </w:p>
        </w:tc>
        <w:tc>
          <w:tcPr>
            <w:tcW w:w="0" w:type="auto"/>
            <w:tcBorders>
              <w:top w:val="nil"/>
              <w:left w:val="nil"/>
              <w:bottom w:val="nil"/>
              <w:right w:val="nil"/>
            </w:tcBorders>
            <w:shd w:val="clear" w:color="auto" w:fill="auto"/>
            <w:vAlign w:val="center"/>
          </w:tcPr>
          <w:p w14:paraId="48EA0BAD"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55CED9C4" w14:textId="77777777" w:rsidR="00953605" w:rsidRPr="00953605" w:rsidRDefault="00953605" w:rsidP="00953605">
            <w:pPr>
              <w:jc w:val="center"/>
              <w:rPr>
                <w:rFonts w:cs="Arial"/>
                <w:szCs w:val="22"/>
                <w:lang w:val="en-US"/>
              </w:rPr>
            </w:pPr>
            <w:r w:rsidRPr="00953605">
              <w:rPr>
                <w:rFonts w:cs="Arial"/>
                <w:szCs w:val="22"/>
                <w:lang w:val="en-US"/>
              </w:rPr>
              <w:t>0.0</w:t>
            </w:r>
          </w:p>
        </w:tc>
        <w:tc>
          <w:tcPr>
            <w:tcW w:w="0" w:type="auto"/>
            <w:gridSpan w:val="2"/>
            <w:tcBorders>
              <w:top w:val="nil"/>
              <w:left w:val="nil"/>
              <w:bottom w:val="single" w:sz="4" w:space="0" w:color="auto"/>
              <w:right w:val="nil"/>
            </w:tcBorders>
            <w:shd w:val="clear" w:color="auto" w:fill="auto"/>
            <w:noWrap/>
            <w:vAlign w:val="center"/>
          </w:tcPr>
          <w:p w14:paraId="7B851FF2" w14:textId="77777777" w:rsidR="00953605" w:rsidRPr="00953605" w:rsidRDefault="00953605" w:rsidP="00953605">
            <w:pPr>
              <w:jc w:val="center"/>
              <w:rPr>
                <w:rFonts w:cs="Arial"/>
                <w:szCs w:val="22"/>
                <w:lang w:val="en-US"/>
              </w:rPr>
            </w:pPr>
            <w:r w:rsidRPr="00953605">
              <w:rPr>
                <w:rFonts w:cs="Arial"/>
                <w:szCs w:val="22"/>
                <w:lang w:val="en-US"/>
              </w:rPr>
              <w:t>–16.4</w:t>
            </w:r>
          </w:p>
        </w:tc>
        <w:tc>
          <w:tcPr>
            <w:tcW w:w="0" w:type="auto"/>
            <w:tcBorders>
              <w:top w:val="nil"/>
              <w:left w:val="nil"/>
              <w:bottom w:val="nil"/>
              <w:right w:val="nil"/>
            </w:tcBorders>
            <w:shd w:val="clear" w:color="auto" w:fill="auto"/>
            <w:vAlign w:val="center"/>
          </w:tcPr>
          <w:p w14:paraId="3D278EC2" w14:textId="77777777" w:rsidR="00953605" w:rsidRPr="00953605" w:rsidRDefault="00953605" w:rsidP="00953605">
            <w:pPr>
              <w:jc w:val="center"/>
              <w:rPr>
                <w:rFonts w:cs="Arial"/>
                <w:color w:val="FF0000"/>
                <w:szCs w:val="22"/>
                <w:lang w:val="en-US"/>
              </w:rPr>
            </w:pPr>
          </w:p>
        </w:tc>
        <w:tc>
          <w:tcPr>
            <w:tcW w:w="0" w:type="auto"/>
            <w:tcBorders>
              <w:top w:val="nil"/>
              <w:left w:val="nil"/>
              <w:bottom w:val="single" w:sz="4" w:space="0" w:color="auto"/>
              <w:right w:val="nil"/>
            </w:tcBorders>
            <w:shd w:val="clear" w:color="auto" w:fill="auto"/>
            <w:noWrap/>
            <w:vAlign w:val="center"/>
          </w:tcPr>
          <w:p w14:paraId="319C8E75"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0.29</w:t>
            </w:r>
          </w:p>
        </w:tc>
        <w:tc>
          <w:tcPr>
            <w:tcW w:w="0" w:type="auto"/>
            <w:tcBorders>
              <w:top w:val="nil"/>
              <w:left w:val="nil"/>
              <w:bottom w:val="single" w:sz="4" w:space="0" w:color="auto"/>
              <w:right w:val="nil"/>
            </w:tcBorders>
            <w:shd w:val="clear" w:color="auto" w:fill="auto"/>
            <w:vAlign w:val="center"/>
          </w:tcPr>
          <w:p w14:paraId="5E11DA25"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small</w:t>
            </w:r>
          </w:p>
        </w:tc>
      </w:tr>
      <w:tr w:rsidR="00953605" w:rsidRPr="00953605" w14:paraId="0B1DA8AE" w14:textId="77777777" w:rsidTr="00953605">
        <w:trPr>
          <w:trHeight w:val="295"/>
        </w:trPr>
        <w:tc>
          <w:tcPr>
            <w:tcW w:w="0" w:type="auto"/>
            <w:tcBorders>
              <w:top w:val="single" w:sz="4" w:space="0" w:color="auto"/>
              <w:left w:val="nil"/>
              <w:bottom w:val="single" w:sz="4" w:space="0" w:color="auto"/>
              <w:right w:val="nil"/>
            </w:tcBorders>
            <w:shd w:val="clear" w:color="auto" w:fill="auto"/>
            <w:vAlign w:val="center"/>
          </w:tcPr>
          <w:p w14:paraId="5F18D007" w14:textId="77777777" w:rsidR="00953605" w:rsidRPr="00953605" w:rsidRDefault="00953605" w:rsidP="00953605">
            <w:pPr>
              <w:rPr>
                <w:rFonts w:cs="Arial"/>
                <w:szCs w:val="22"/>
                <w:lang w:val="en-US"/>
              </w:rPr>
            </w:pPr>
            <w:r w:rsidRPr="00953605">
              <w:rPr>
                <w:rFonts w:cs="Arial"/>
                <w:color w:val="000000"/>
                <w:szCs w:val="22"/>
                <w:lang w:val="en-US"/>
              </w:rPr>
              <w:t>PDQ-8 Summary Index</w:t>
            </w:r>
          </w:p>
        </w:tc>
        <w:tc>
          <w:tcPr>
            <w:tcW w:w="0" w:type="auto"/>
            <w:tcBorders>
              <w:top w:val="single" w:sz="4" w:space="0" w:color="auto"/>
              <w:left w:val="nil"/>
              <w:bottom w:val="single" w:sz="4" w:space="0" w:color="auto"/>
              <w:right w:val="nil"/>
            </w:tcBorders>
            <w:shd w:val="clear" w:color="auto" w:fill="auto"/>
            <w:vAlign w:val="center"/>
          </w:tcPr>
          <w:p w14:paraId="55F193C1" w14:textId="77777777" w:rsidR="00953605" w:rsidRPr="00953605" w:rsidRDefault="00953605" w:rsidP="00953605">
            <w:pPr>
              <w:jc w:val="center"/>
              <w:rPr>
                <w:rFonts w:cs="Arial"/>
                <w:szCs w:val="22"/>
                <w:lang w:val="en-US"/>
              </w:rPr>
            </w:pPr>
            <w:r w:rsidRPr="00953605">
              <w:rPr>
                <w:rFonts w:cs="Arial"/>
                <w:szCs w:val="22"/>
                <w:lang w:val="en-US"/>
              </w:rPr>
              <w:t>4.3</w:t>
            </w:r>
          </w:p>
        </w:tc>
        <w:tc>
          <w:tcPr>
            <w:tcW w:w="0" w:type="auto"/>
            <w:tcBorders>
              <w:top w:val="single" w:sz="4" w:space="0" w:color="auto"/>
              <w:left w:val="nil"/>
              <w:bottom w:val="single" w:sz="4" w:space="0" w:color="auto"/>
              <w:right w:val="nil"/>
            </w:tcBorders>
            <w:shd w:val="clear" w:color="auto" w:fill="auto"/>
            <w:vAlign w:val="center"/>
          </w:tcPr>
          <w:p w14:paraId="2FBE2C94" w14:textId="77777777" w:rsidR="00953605" w:rsidRPr="00953605" w:rsidRDefault="00953605" w:rsidP="00953605">
            <w:pPr>
              <w:jc w:val="center"/>
              <w:rPr>
                <w:rFonts w:cs="Arial"/>
                <w:szCs w:val="22"/>
                <w:lang w:val="en-US"/>
              </w:rPr>
            </w:pPr>
            <w:r w:rsidRPr="00953605">
              <w:rPr>
                <w:rFonts w:eastAsia="MS Mincho" w:cs="Arial"/>
                <w:szCs w:val="22"/>
                <w:lang w:val="en-US"/>
              </w:rPr>
              <w:t>–4.7</w:t>
            </w:r>
          </w:p>
        </w:tc>
        <w:tc>
          <w:tcPr>
            <w:tcW w:w="0" w:type="auto"/>
            <w:tcBorders>
              <w:top w:val="nil"/>
              <w:left w:val="nil"/>
              <w:bottom w:val="nil"/>
              <w:right w:val="nil"/>
            </w:tcBorders>
            <w:shd w:val="clear" w:color="auto" w:fill="auto"/>
            <w:vAlign w:val="center"/>
          </w:tcPr>
          <w:p w14:paraId="2DC0FEF6"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6001EAFF" w14:textId="77777777" w:rsidR="00953605" w:rsidRPr="00953605" w:rsidRDefault="00953605" w:rsidP="00953605">
            <w:pPr>
              <w:jc w:val="center"/>
              <w:rPr>
                <w:rFonts w:cs="Arial"/>
                <w:color w:val="FF0000"/>
                <w:szCs w:val="22"/>
                <w:lang w:val="en-US"/>
              </w:rPr>
            </w:pPr>
            <w:r w:rsidRPr="00953605">
              <w:rPr>
                <w:rFonts w:cs="Arial"/>
                <w:szCs w:val="22"/>
                <w:lang w:val="en-US"/>
              </w:rPr>
              <w:t>13.2</w:t>
            </w:r>
          </w:p>
        </w:tc>
        <w:tc>
          <w:tcPr>
            <w:tcW w:w="0" w:type="auto"/>
            <w:gridSpan w:val="2"/>
            <w:tcBorders>
              <w:top w:val="single" w:sz="4" w:space="0" w:color="auto"/>
              <w:left w:val="nil"/>
              <w:bottom w:val="single" w:sz="4" w:space="0" w:color="auto"/>
              <w:right w:val="nil"/>
            </w:tcBorders>
            <w:shd w:val="clear" w:color="auto" w:fill="auto"/>
            <w:noWrap/>
            <w:vAlign w:val="center"/>
          </w:tcPr>
          <w:p w14:paraId="44A12B5A" w14:textId="77777777" w:rsidR="00953605" w:rsidRPr="00953605" w:rsidRDefault="00953605" w:rsidP="00953605">
            <w:pPr>
              <w:jc w:val="center"/>
              <w:rPr>
                <w:rFonts w:cs="Arial"/>
                <w:color w:val="FF0000"/>
                <w:szCs w:val="22"/>
                <w:lang w:val="en-US"/>
              </w:rPr>
            </w:pPr>
            <w:r w:rsidRPr="00953605">
              <w:rPr>
                <w:rFonts w:cs="Arial"/>
                <w:szCs w:val="22"/>
                <w:lang w:val="en-US"/>
              </w:rPr>
              <w:t>–15.6</w:t>
            </w:r>
          </w:p>
        </w:tc>
        <w:tc>
          <w:tcPr>
            <w:tcW w:w="0" w:type="auto"/>
            <w:tcBorders>
              <w:top w:val="nil"/>
              <w:left w:val="nil"/>
              <w:bottom w:val="nil"/>
              <w:right w:val="nil"/>
            </w:tcBorders>
            <w:shd w:val="clear" w:color="auto" w:fill="auto"/>
            <w:vAlign w:val="center"/>
          </w:tcPr>
          <w:p w14:paraId="7608F90E"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5147745D"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0.52</w:t>
            </w:r>
          </w:p>
        </w:tc>
        <w:tc>
          <w:tcPr>
            <w:tcW w:w="0" w:type="auto"/>
            <w:tcBorders>
              <w:top w:val="single" w:sz="4" w:space="0" w:color="auto"/>
              <w:left w:val="nil"/>
              <w:bottom w:val="single" w:sz="4" w:space="0" w:color="auto"/>
              <w:right w:val="nil"/>
            </w:tcBorders>
            <w:shd w:val="clear" w:color="auto" w:fill="auto"/>
            <w:vAlign w:val="center"/>
          </w:tcPr>
          <w:p w14:paraId="3D47EB60"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moderate</w:t>
            </w:r>
          </w:p>
        </w:tc>
      </w:tr>
      <w:tr w:rsidR="00953605" w:rsidRPr="00953605" w14:paraId="49F203F5" w14:textId="77777777" w:rsidTr="00953605">
        <w:trPr>
          <w:trHeight w:val="295"/>
        </w:trPr>
        <w:tc>
          <w:tcPr>
            <w:tcW w:w="0" w:type="auto"/>
            <w:tcBorders>
              <w:top w:val="single" w:sz="4" w:space="0" w:color="auto"/>
              <w:left w:val="nil"/>
              <w:bottom w:val="single" w:sz="4" w:space="0" w:color="auto"/>
              <w:right w:val="nil"/>
            </w:tcBorders>
            <w:shd w:val="clear" w:color="auto" w:fill="auto"/>
            <w:vAlign w:val="center"/>
            <w:hideMark/>
          </w:tcPr>
          <w:p w14:paraId="0BDCD6C8" w14:textId="77777777" w:rsidR="00953605" w:rsidRPr="00953605" w:rsidRDefault="00953605" w:rsidP="00953605">
            <w:pPr>
              <w:rPr>
                <w:rFonts w:cs="Arial"/>
                <w:szCs w:val="22"/>
                <w:lang w:val="en-US"/>
              </w:rPr>
            </w:pPr>
            <w:r w:rsidRPr="00953605">
              <w:rPr>
                <w:rFonts w:cs="Arial"/>
                <w:color w:val="000000"/>
                <w:szCs w:val="22"/>
                <w:lang w:val="en-US"/>
              </w:rPr>
              <w:t>SCOPA total score</w:t>
            </w:r>
          </w:p>
        </w:tc>
        <w:tc>
          <w:tcPr>
            <w:tcW w:w="0" w:type="auto"/>
            <w:tcBorders>
              <w:top w:val="single" w:sz="4" w:space="0" w:color="auto"/>
              <w:left w:val="nil"/>
              <w:bottom w:val="single" w:sz="4" w:space="0" w:color="auto"/>
              <w:right w:val="nil"/>
            </w:tcBorders>
            <w:shd w:val="clear" w:color="auto" w:fill="auto"/>
            <w:vAlign w:val="center"/>
          </w:tcPr>
          <w:p w14:paraId="322879A5" w14:textId="77777777" w:rsidR="00953605" w:rsidRPr="00953605" w:rsidRDefault="00953605" w:rsidP="00953605">
            <w:pPr>
              <w:jc w:val="center"/>
              <w:rPr>
                <w:rFonts w:cs="Arial"/>
                <w:szCs w:val="22"/>
                <w:lang w:val="en-US"/>
              </w:rPr>
            </w:pPr>
            <w:r w:rsidRPr="00953605">
              <w:rPr>
                <w:rFonts w:cs="Arial"/>
                <w:szCs w:val="22"/>
                <w:lang w:val="en-US"/>
              </w:rPr>
              <w:t>5.1</w:t>
            </w:r>
          </w:p>
        </w:tc>
        <w:tc>
          <w:tcPr>
            <w:tcW w:w="0" w:type="auto"/>
            <w:tcBorders>
              <w:top w:val="single" w:sz="4" w:space="0" w:color="auto"/>
              <w:left w:val="nil"/>
              <w:bottom w:val="single" w:sz="4" w:space="0" w:color="auto"/>
              <w:right w:val="nil"/>
            </w:tcBorders>
            <w:shd w:val="clear" w:color="auto" w:fill="auto"/>
            <w:vAlign w:val="center"/>
          </w:tcPr>
          <w:p w14:paraId="55CF7140" w14:textId="77777777" w:rsidR="00953605" w:rsidRPr="00953605" w:rsidRDefault="00953605" w:rsidP="00953605">
            <w:pPr>
              <w:jc w:val="center"/>
              <w:rPr>
                <w:rFonts w:cs="Arial"/>
                <w:szCs w:val="22"/>
                <w:lang w:val="en-US"/>
              </w:rPr>
            </w:pPr>
            <w:r w:rsidRPr="00953605">
              <w:rPr>
                <w:rFonts w:eastAsia="MS Mincho" w:cs="Arial"/>
                <w:szCs w:val="22"/>
                <w:lang w:val="en-US"/>
              </w:rPr>
              <w:t>–1.7</w:t>
            </w:r>
          </w:p>
        </w:tc>
        <w:tc>
          <w:tcPr>
            <w:tcW w:w="0" w:type="auto"/>
            <w:tcBorders>
              <w:top w:val="nil"/>
              <w:left w:val="nil"/>
              <w:bottom w:val="nil"/>
              <w:right w:val="nil"/>
            </w:tcBorders>
            <w:shd w:val="clear" w:color="auto" w:fill="auto"/>
            <w:vAlign w:val="center"/>
          </w:tcPr>
          <w:p w14:paraId="12389AF1"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hideMark/>
          </w:tcPr>
          <w:p w14:paraId="209CB83D" w14:textId="77777777" w:rsidR="00953605" w:rsidRPr="00953605" w:rsidRDefault="00953605" w:rsidP="00953605">
            <w:pPr>
              <w:jc w:val="center"/>
              <w:rPr>
                <w:rFonts w:cs="Arial"/>
                <w:szCs w:val="22"/>
                <w:lang w:val="en-US"/>
              </w:rPr>
            </w:pPr>
            <w:r w:rsidRPr="00953605">
              <w:rPr>
                <w:rFonts w:cs="Arial"/>
                <w:szCs w:val="22"/>
                <w:lang w:val="en-US"/>
              </w:rPr>
              <w:t>21.9</w:t>
            </w:r>
          </w:p>
        </w:tc>
        <w:tc>
          <w:tcPr>
            <w:tcW w:w="0" w:type="auto"/>
            <w:gridSpan w:val="2"/>
            <w:tcBorders>
              <w:top w:val="single" w:sz="4" w:space="0" w:color="auto"/>
              <w:left w:val="nil"/>
              <w:bottom w:val="single" w:sz="4" w:space="0" w:color="auto"/>
              <w:right w:val="nil"/>
            </w:tcBorders>
            <w:shd w:val="clear" w:color="auto" w:fill="auto"/>
            <w:noWrap/>
            <w:vAlign w:val="center"/>
          </w:tcPr>
          <w:p w14:paraId="3754C7D7" w14:textId="77777777" w:rsidR="00953605" w:rsidRPr="00953605" w:rsidRDefault="00953605" w:rsidP="00953605">
            <w:pPr>
              <w:jc w:val="center"/>
              <w:rPr>
                <w:rFonts w:cs="Arial"/>
                <w:szCs w:val="22"/>
                <w:lang w:val="en-US"/>
              </w:rPr>
            </w:pPr>
            <w:r w:rsidRPr="00953605">
              <w:rPr>
                <w:rFonts w:cs="Arial"/>
                <w:szCs w:val="22"/>
                <w:lang w:val="en-US"/>
              </w:rPr>
              <w:t>–8.0</w:t>
            </w:r>
          </w:p>
        </w:tc>
        <w:tc>
          <w:tcPr>
            <w:tcW w:w="0" w:type="auto"/>
            <w:tcBorders>
              <w:top w:val="nil"/>
              <w:left w:val="nil"/>
              <w:bottom w:val="nil"/>
              <w:right w:val="nil"/>
            </w:tcBorders>
            <w:shd w:val="clear" w:color="auto" w:fill="auto"/>
            <w:noWrap/>
            <w:vAlign w:val="center"/>
            <w:hideMark/>
          </w:tcPr>
          <w:p w14:paraId="4A83481D"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2972658A"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0.83</w:t>
            </w:r>
          </w:p>
        </w:tc>
        <w:tc>
          <w:tcPr>
            <w:tcW w:w="0" w:type="auto"/>
            <w:tcBorders>
              <w:top w:val="single" w:sz="4" w:space="0" w:color="auto"/>
              <w:left w:val="nil"/>
              <w:bottom w:val="single" w:sz="4" w:space="0" w:color="auto"/>
              <w:right w:val="nil"/>
            </w:tcBorders>
            <w:shd w:val="clear" w:color="auto" w:fill="auto"/>
            <w:vAlign w:val="center"/>
          </w:tcPr>
          <w:p w14:paraId="24AE3347"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large</w:t>
            </w:r>
          </w:p>
        </w:tc>
      </w:tr>
      <w:tr w:rsidR="00953605" w:rsidRPr="00953605" w14:paraId="18AED63B" w14:textId="77777777" w:rsidTr="00953605">
        <w:trPr>
          <w:trHeight w:hRule="exact" w:val="295"/>
        </w:trPr>
        <w:tc>
          <w:tcPr>
            <w:tcW w:w="0" w:type="auto"/>
            <w:tcBorders>
              <w:top w:val="single" w:sz="4" w:space="0" w:color="auto"/>
              <w:left w:val="nil"/>
              <w:bottom w:val="single" w:sz="4" w:space="0" w:color="auto"/>
              <w:right w:val="nil"/>
            </w:tcBorders>
            <w:shd w:val="clear" w:color="auto" w:fill="auto"/>
            <w:vAlign w:val="center"/>
          </w:tcPr>
          <w:p w14:paraId="648EADAF" w14:textId="77777777" w:rsidR="00953605" w:rsidRPr="00953605" w:rsidRDefault="00953605" w:rsidP="00953605">
            <w:pPr>
              <w:rPr>
                <w:rFonts w:cs="Arial"/>
                <w:color w:val="000000"/>
                <w:szCs w:val="22"/>
                <w:lang w:val="en-US"/>
              </w:rPr>
            </w:pPr>
            <w:r w:rsidRPr="00953605">
              <w:rPr>
                <w:rFonts w:cs="Arial"/>
                <w:color w:val="000000"/>
                <w:szCs w:val="22"/>
                <w:lang w:val="en-US"/>
              </w:rPr>
              <w:t>LEDD total (mg)</w:t>
            </w:r>
          </w:p>
        </w:tc>
        <w:tc>
          <w:tcPr>
            <w:tcW w:w="0" w:type="auto"/>
            <w:tcBorders>
              <w:top w:val="single" w:sz="4" w:space="0" w:color="auto"/>
              <w:left w:val="nil"/>
              <w:bottom w:val="single" w:sz="4" w:space="0" w:color="auto"/>
              <w:right w:val="nil"/>
            </w:tcBorders>
            <w:shd w:val="clear" w:color="auto" w:fill="auto"/>
            <w:vAlign w:val="center"/>
          </w:tcPr>
          <w:p w14:paraId="50AA110D" w14:textId="77777777" w:rsidR="00953605" w:rsidRPr="00953605" w:rsidRDefault="00953605" w:rsidP="00953605">
            <w:pPr>
              <w:jc w:val="center"/>
              <w:rPr>
                <w:rFonts w:eastAsia="MS Mincho" w:cs="Arial"/>
                <w:szCs w:val="22"/>
                <w:lang w:val="en-US"/>
              </w:rPr>
            </w:pPr>
            <w:r w:rsidRPr="00953605">
              <w:rPr>
                <w:rFonts w:eastAsia="MS Mincho" w:cs="Arial"/>
                <w:szCs w:val="22"/>
                <w:lang w:val="en-US"/>
              </w:rPr>
              <w:t>401.3</w:t>
            </w:r>
          </w:p>
        </w:tc>
        <w:tc>
          <w:tcPr>
            <w:tcW w:w="0" w:type="auto"/>
            <w:tcBorders>
              <w:top w:val="single" w:sz="4" w:space="0" w:color="auto"/>
              <w:left w:val="nil"/>
              <w:bottom w:val="single" w:sz="4" w:space="0" w:color="auto"/>
              <w:right w:val="nil"/>
            </w:tcBorders>
            <w:shd w:val="clear" w:color="auto" w:fill="auto"/>
            <w:vAlign w:val="center"/>
          </w:tcPr>
          <w:p w14:paraId="275D10F1" w14:textId="77777777" w:rsidR="00953605" w:rsidRPr="00953605" w:rsidRDefault="00953605" w:rsidP="00953605">
            <w:pPr>
              <w:jc w:val="center"/>
              <w:rPr>
                <w:rFonts w:eastAsia="MS Mincho" w:cs="Arial"/>
                <w:szCs w:val="22"/>
                <w:lang w:val="en-US"/>
              </w:rPr>
            </w:pPr>
            <w:r w:rsidRPr="00953605">
              <w:rPr>
                <w:rFonts w:eastAsia="MS Mincho" w:cs="Arial"/>
                <w:szCs w:val="22"/>
                <w:lang w:val="en-US"/>
              </w:rPr>
              <w:softHyphen/>
              <w:t>–76.1</w:t>
            </w:r>
          </w:p>
        </w:tc>
        <w:tc>
          <w:tcPr>
            <w:tcW w:w="0" w:type="auto"/>
            <w:tcBorders>
              <w:top w:val="nil"/>
              <w:left w:val="nil"/>
              <w:bottom w:val="nil"/>
              <w:right w:val="nil"/>
            </w:tcBorders>
            <w:shd w:val="clear" w:color="auto" w:fill="auto"/>
            <w:vAlign w:val="center"/>
          </w:tcPr>
          <w:p w14:paraId="385FB2A3"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4A54DCD3" w14:textId="77777777" w:rsidR="00953605" w:rsidRPr="00953605" w:rsidRDefault="00953605" w:rsidP="00953605">
            <w:pPr>
              <w:jc w:val="center"/>
              <w:rPr>
                <w:rFonts w:cs="Arial"/>
                <w:szCs w:val="22"/>
                <w:lang w:val="en-US"/>
              </w:rPr>
            </w:pPr>
            <w:r w:rsidRPr="00953605">
              <w:rPr>
                <w:rFonts w:cs="Arial"/>
                <w:szCs w:val="22"/>
                <w:lang w:val="en-US"/>
              </w:rPr>
              <w:t>37.7</w:t>
            </w:r>
          </w:p>
        </w:tc>
        <w:tc>
          <w:tcPr>
            <w:tcW w:w="0" w:type="auto"/>
            <w:gridSpan w:val="2"/>
            <w:tcBorders>
              <w:top w:val="single" w:sz="4" w:space="0" w:color="auto"/>
              <w:left w:val="nil"/>
              <w:bottom w:val="single" w:sz="4" w:space="0" w:color="auto"/>
              <w:right w:val="nil"/>
            </w:tcBorders>
            <w:shd w:val="clear" w:color="auto" w:fill="auto"/>
            <w:noWrap/>
            <w:vAlign w:val="center"/>
          </w:tcPr>
          <w:p w14:paraId="34A85AAD" w14:textId="77777777" w:rsidR="00953605" w:rsidRPr="00953605" w:rsidRDefault="00953605" w:rsidP="00953605">
            <w:pPr>
              <w:jc w:val="center"/>
              <w:rPr>
                <w:rFonts w:cs="Arial"/>
                <w:szCs w:val="22"/>
                <w:lang w:val="en-US"/>
              </w:rPr>
            </w:pPr>
            <w:r w:rsidRPr="00953605">
              <w:rPr>
                <w:rFonts w:cs="Arial"/>
                <w:szCs w:val="22"/>
                <w:lang w:val="en-US"/>
              </w:rPr>
              <w:t>–8.6</w:t>
            </w:r>
          </w:p>
        </w:tc>
        <w:tc>
          <w:tcPr>
            <w:tcW w:w="0" w:type="auto"/>
            <w:tcBorders>
              <w:top w:val="nil"/>
              <w:left w:val="nil"/>
              <w:bottom w:val="nil"/>
              <w:right w:val="nil"/>
            </w:tcBorders>
            <w:shd w:val="clear" w:color="auto" w:fill="auto"/>
            <w:noWrap/>
            <w:vAlign w:val="center"/>
          </w:tcPr>
          <w:p w14:paraId="39AB7863"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02364A21"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1.14</w:t>
            </w:r>
          </w:p>
        </w:tc>
        <w:tc>
          <w:tcPr>
            <w:tcW w:w="0" w:type="auto"/>
            <w:tcBorders>
              <w:top w:val="single" w:sz="4" w:space="0" w:color="auto"/>
              <w:left w:val="nil"/>
              <w:bottom w:val="single" w:sz="4" w:space="0" w:color="auto"/>
              <w:right w:val="nil"/>
            </w:tcBorders>
            <w:shd w:val="clear" w:color="auto" w:fill="auto"/>
            <w:vAlign w:val="center"/>
          </w:tcPr>
          <w:p w14:paraId="77C6977F" w14:textId="77777777" w:rsidR="00953605" w:rsidRPr="00953605" w:rsidRDefault="00953605" w:rsidP="00953605">
            <w:pPr>
              <w:jc w:val="center"/>
              <w:rPr>
                <w:rFonts w:eastAsia="MS Mincho" w:cs="Arial"/>
                <w:bCs/>
                <w:szCs w:val="22"/>
                <w:lang w:val="en-US"/>
              </w:rPr>
            </w:pPr>
            <w:r w:rsidRPr="00953605">
              <w:rPr>
                <w:rFonts w:eastAsia="MS Mincho" w:cs="Arial"/>
                <w:bCs/>
                <w:szCs w:val="22"/>
                <w:lang w:val="en-US"/>
              </w:rPr>
              <w:t>large</w:t>
            </w:r>
          </w:p>
        </w:tc>
      </w:tr>
      <w:tr w:rsidR="00953605" w:rsidRPr="00953605" w14:paraId="032A48E0" w14:textId="77777777" w:rsidTr="00953605">
        <w:trPr>
          <w:trHeight w:hRule="exact" w:val="295"/>
        </w:trPr>
        <w:tc>
          <w:tcPr>
            <w:tcW w:w="0" w:type="auto"/>
            <w:tcBorders>
              <w:top w:val="single" w:sz="4" w:space="0" w:color="auto"/>
              <w:left w:val="nil"/>
              <w:bottom w:val="single" w:sz="4" w:space="0" w:color="auto"/>
              <w:right w:val="nil"/>
            </w:tcBorders>
            <w:shd w:val="clear" w:color="auto" w:fill="auto"/>
            <w:vAlign w:val="center"/>
          </w:tcPr>
          <w:p w14:paraId="065D5FFE" w14:textId="77777777" w:rsidR="00953605" w:rsidRPr="00953605" w:rsidRDefault="00953605" w:rsidP="00953605">
            <w:pPr>
              <w:rPr>
                <w:rFonts w:cs="Arial"/>
                <w:color w:val="000000"/>
                <w:szCs w:val="22"/>
                <w:lang w:val="en-US"/>
              </w:rPr>
            </w:pPr>
            <w:r w:rsidRPr="00953605">
              <w:rPr>
                <w:rFonts w:cs="Arial"/>
                <w:color w:val="000000"/>
                <w:szCs w:val="22"/>
                <w:lang w:val="en-US"/>
              </w:rPr>
              <w:t>LEDD of dopamine agonists (mg)</w:t>
            </w:r>
          </w:p>
        </w:tc>
        <w:tc>
          <w:tcPr>
            <w:tcW w:w="0" w:type="auto"/>
            <w:tcBorders>
              <w:top w:val="single" w:sz="4" w:space="0" w:color="auto"/>
              <w:left w:val="nil"/>
              <w:bottom w:val="single" w:sz="4" w:space="0" w:color="auto"/>
              <w:right w:val="nil"/>
            </w:tcBorders>
            <w:shd w:val="clear" w:color="auto" w:fill="auto"/>
            <w:vAlign w:val="center"/>
          </w:tcPr>
          <w:p w14:paraId="47383C7C" w14:textId="77777777" w:rsidR="00953605" w:rsidRPr="00953605" w:rsidRDefault="00953605" w:rsidP="00953605">
            <w:pPr>
              <w:jc w:val="center"/>
              <w:rPr>
                <w:rFonts w:eastAsia="MS Mincho" w:cs="Arial"/>
                <w:szCs w:val="22"/>
                <w:lang w:val="en-US"/>
              </w:rPr>
            </w:pPr>
            <w:r w:rsidRPr="00953605">
              <w:rPr>
                <w:rFonts w:eastAsia="MS Mincho" w:cs="Arial"/>
                <w:szCs w:val="22"/>
                <w:lang w:val="en-US"/>
              </w:rPr>
              <w:t>146.9</w:t>
            </w:r>
          </w:p>
        </w:tc>
        <w:tc>
          <w:tcPr>
            <w:tcW w:w="0" w:type="auto"/>
            <w:tcBorders>
              <w:top w:val="single" w:sz="4" w:space="0" w:color="auto"/>
              <w:left w:val="nil"/>
              <w:bottom w:val="single" w:sz="4" w:space="0" w:color="auto"/>
              <w:right w:val="nil"/>
            </w:tcBorders>
            <w:shd w:val="clear" w:color="auto" w:fill="auto"/>
            <w:vAlign w:val="center"/>
          </w:tcPr>
          <w:p w14:paraId="53753723" w14:textId="77777777" w:rsidR="00953605" w:rsidRPr="00953605" w:rsidRDefault="00953605" w:rsidP="00953605">
            <w:pPr>
              <w:jc w:val="center"/>
              <w:rPr>
                <w:rFonts w:eastAsia="MS Mincho" w:cs="Arial"/>
                <w:szCs w:val="22"/>
                <w:lang w:val="en-US"/>
              </w:rPr>
            </w:pPr>
            <w:r w:rsidRPr="00953605">
              <w:rPr>
                <w:rFonts w:eastAsia="MS Mincho" w:cs="Arial"/>
                <w:szCs w:val="22"/>
                <w:lang w:val="en-US"/>
              </w:rPr>
              <w:t>39.9</w:t>
            </w:r>
          </w:p>
        </w:tc>
        <w:tc>
          <w:tcPr>
            <w:tcW w:w="0" w:type="auto"/>
            <w:tcBorders>
              <w:top w:val="nil"/>
              <w:left w:val="nil"/>
              <w:bottom w:val="single" w:sz="4" w:space="0" w:color="auto"/>
              <w:right w:val="nil"/>
            </w:tcBorders>
            <w:shd w:val="clear" w:color="auto" w:fill="auto"/>
            <w:vAlign w:val="center"/>
          </w:tcPr>
          <w:p w14:paraId="52D12E9A"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3DF5B192" w14:textId="77777777" w:rsidR="00953605" w:rsidRPr="00953605" w:rsidRDefault="00953605" w:rsidP="00953605">
            <w:pPr>
              <w:jc w:val="center"/>
              <w:rPr>
                <w:rFonts w:cs="Arial"/>
                <w:szCs w:val="22"/>
                <w:lang w:val="en-US"/>
              </w:rPr>
            </w:pPr>
            <w:r w:rsidRPr="00953605">
              <w:rPr>
                <w:rFonts w:cs="Arial"/>
                <w:szCs w:val="22"/>
                <w:lang w:val="en-US"/>
              </w:rPr>
              <w:t>56.5</w:t>
            </w:r>
          </w:p>
        </w:tc>
        <w:tc>
          <w:tcPr>
            <w:tcW w:w="0" w:type="auto"/>
            <w:gridSpan w:val="2"/>
            <w:tcBorders>
              <w:top w:val="single" w:sz="4" w:space="0" w:color="auto"/>
              <w:left w:val="nil"/>
              <w:bottom w:val="single" w:sz="4" w:space="0" w:color="auto"/>
              <w:right w:val="nil"/>
            </w:tcBorders>
            <w:shd w:val="clear" w:color="auto" w:fill="auto"/>
            <w:noWrap/>
            <w:vAlign w:val="center"/>
          </w:tcPr>
          <w:p w14:paraId="15AA0FE6" w14:textId="77777777" w:rsidR="00953605" w:rsidRPr="00953605" w:rsidRDefault="00953605" w:rsidP="00953605">
            <w:pPr>
              <w:jc w:val="center"/>
              <w:rPr>
                <w:rFonts w:cs="Arial"/>
                <w:szCs w:val="22"/>
                <w:lang w:val="en-US"/>
              </w:rPr>
            </w:pPr>
            <w:r w:rsidRPr="00953605">
              <w:rPr>
                <w:rFonts w:cs="Arial"/>
                <w:szCs w:val="22"/>
                <w:lang w:val="en-US"/>
              </w:rPr>
              <w:t>17.1</w:t>
            </w:r>
          </w:p>
        </w:tc>
        <w:tc>
          <w:tcPr>
            <w:tcW w:w="0" w:type="auto"/>
            <w:tcBorders>
              <w:top w:val="nil"/>
              <w:left w:val="nil"/>
              <w:bottom w:val="single" w:sz="4" w:space="0" w:color="auto"/>
              <w:right w:val="nil"/>
            </w:tcBorders>
            <w:shd w:val="clear" w:color="auto" w:fill="auto"/>
            <w:noWrap/>
            <w:vAlign w:val="center"/>
          </w:tcPr>
          <w:p w14:paraId="3830A693" w14:textId="77777777" w:rsidR="00953605" w:rsidRPr="00953605" w:rsidRDefault="00953605" w:rsidP="00953605">
            <w:pPr>
              <w:jc w:val="center"/>
              <w:rPr>
                <w:rFonts w:cs="Arial"/>
                <w:color w:val="FF0000"/>
                <w:szCs w:val="22"/>
                <w:lang w:val="en-US"/>
              </w:rPr>
            </w:pPr>
          </w:p>
        </w:tc>
        <w:tc>
          <w:tcPr>
            <w:tcW w:w="0" w:type="auto"/>
            <w:tcBorders>
              <w:top w:val="single" w:sz="4" w:space="0" w:color="auto"/>
              <w:left w:val="nil"/>
              <w:bottom w:val="single" w:sz="4" w:space="0" w:color="auto"/>
              <w:right w:val="nil"/>
            </w:tcBorders>
            <w:shd w:val="clear" w:color="auto" w:fill="auto"/>
            <w:noWrap/>
            <w:vAlign w:val="center"/>
          </w:tcPr>
          <w:p w14:paraId="3D731BD6" w14:textId="77777777" w:rsidR="00953605" w:rsidRPr="00953605" w:rsidRDefault="00953605" w:rsidP="00953605">
            <w:pPr>
              <w:jc w:val="center"/>
              <w:rPr>
                <w:rFonts w:eastAsia="MS Mincho" w:cs="Arial"/>
                <w:bCs/>
                <w:szCs w:val="22"/>
                <w:lang w:val="en-US"/>
              </w:rPr>
            </w:pPr>
            <w:r w:rsidRPr="00953605">
              <w:rPr>
                <w:rFonts w:eastAsia="MS Mincho" w:cs="Arial"/>
                <w:szCs w:val="22"/>
                <w:lang w:val="en-US"/>
              </w:rPr>
              <w:t>0.53</w:t>
            </w:r>
          </w:p>
        </w:tc>
        <w:tc>
          <w:tcPr>
            <w:tcW w:w="0" w:type="auto"/>
            <w:tcBorders>
              <w:top w:val="single" w:sz="4" w:space="0" w:color="auto"/>
              <w:left w:val="nil"/>
              <w:bottom w:val="single" w:sz="4" w:space="0" w:color="auto"/>
              <w:right w:val="nil"/>
            </w:tcBorders>
            <w:shd w:val="clear" w:color="auto" w:fill="auto"/>
            <w:vAlign w:val="center"/>
          </w:tcPr>
          <w:p w14:paraId="03FFB0B2" w14:textId="77777777" w:rsidR="00953605" w:rsidRPr="00953605" w:rsidRDefault="00953605" w:rsidP="00953605">
            <w:pPr>
              <w:jc w:val="center"/>
              <w:rPr>
                <w:rFonts w:eastAsia="MS Mincho" w:cs="Arial"/>
                <w:bCs/>
                <w:szCs w:val="22"/>
                <w:lang w:val="en-US"/>
              </w:rPr>
            </w:pPr>
            <w:r w:rsidRPr="00953605">
              <w:rPr>
                <w:rFonts w:eastAsia="MS Mincho" w:cs="Arial"/>
                <w:szCs w:val="22"/>
                <w:lang w:val="en-US"/>
              </w:rPr>
              <w:t>moderate</w:t>
            </w:r>
          </w:p>
        </w:tc>
      </w:tr>
    </w:tbl>
    <w:p w14:paraId="083A734C" w14:textId="77777777" w:rsidR="00953605" w:rsidRPr="00953605" w:rsidRDefault="00953605" w:rsidP="00953605">
      <w:pPr>
        <w:tabs>
          <w:tab w:val="left" w:pos="8080"/>
        </w:tabs>
        <w:spacing w:line="240" w:lineRule="auto"/>
        <w:ind w:right="-30"/>
        <w:jc w:val="both"/>
        <w:rPr>
          <w:rFonts w:eastAsia="MS Mincho" w:cs="Arial"/>
          <w:sz w:val="24"/>
          <w:lang w:val="en-US"/>
        </w:rPr>
      </w:pPr>
    </w:p>
    <w:p w14:paraId="4565EDBF" w14:textId="77777777" w:rsidR="00953605" w:rsidRPr="00953605" w:rsidRDefault="00953605" w:rsidP="00953605">
      <w:pPr>
        <w:tabs>
          <w:tab w:val="left" w:pos="8080"/>
        </w:tabs>
        <w:spacing w:line="240" w:lineRule="auto"/>
        <w:ind w:left="-142" w:right="-30"/>
        <w:jc w:val="both"/>
        <w:rPr>
          <w:rFonts w:eastAsia="Cambria" w:cs="Arial"/>
          <w:szCs w:val="22"/>
          <w:lang w:val="en-US" w:eastAsia="en-US"/>
        </w:rPr>
      </w:pPr>
      <w:r w:rsidRPr="00953605">
        <w:rPr>
          <w:rFonts w:eastAsia="MS Mincho" w:cs="Arial"/>
          <w:b/>
          <w:szCs w:val="22"/>
          <w:lang w:val="en-US"/>
        </w:rPr>
        <w:t xml:space="preserve">Legend: </w:t>
      </w:r>
      <w:r w:rsidRPr="00953605">
        <w:rPr>
          <w:rFonts w:eastAsia="MS Mincho" w:cs="Arial"/>
          <w:szCs w:val="22"/>
          <w:lang w:val="en-US"/>
        </w:rPr>
        <w:t xml:space="preserve">Change scores and relative changes from baseline to 36-month follow-up in the STN-DBS and MED group. Effect sizes of the between-group longitudinal comparison STN-DBS vs. MED (Mann-Whitney </w:t>
      </w:r>
      <w:r w:rsidRPr="00953605">
        <w:rPr>
          <w:rFonts w:eastAsia="MS Mincho" w:cs="Arial"/>
          <w:i/>
          <w:szCs w:val="22"/>
          <w:lang w:val="en-US"/>
        </w:rPr>
        <w:t>U</w:t>
      </w:r>
      <w:r w:rsidRPr="00953605">
        <w:rPr>
          <w:rFonts w:eastAsia="MS Mincho" w:cs="Arial"/>
          <w:iCs/>
          <w:szCs w:val="22"/>
          <w:lang w:val="en-US"/>
        </w:rPr>
        <w:t xml:space="preserve"> test</w:t>
      </w:r>
      <w:r w:rsidRPr="00953605">
        <w:rPr>
          <w:rFonts w:eastAsia="MS Mincho" w:cs="Arial"/>
          <w:szCs w:val="22"/>
          <w:lang w:val="en-US"/>
        </w:rPr>
        <w:t>). Effect sizes were favorable for STN-DBS for PDSS total score, SCOPA total score and LEDD total (large effects), PDQ-8 Summary Index and LEDD of dopamine agonists (moderate effects) and HADS depression subscale (small effects) and negligible for HADS total score and anxiety subscale.</w:t>
      </w:r>
      <w:r w:rsidRPr="00953605">
        <w:rPr>
          <w:rFonts w:eastAsia="Cambria" w:cs="Arial"/>
          <w:szCs w:val="22"/>
          <w:lang w:val="en-US" w:eastAsia="en-US"/>
        </w:rPr>
        <w:t xml:space="preserve">. </w:t>
      </w:r>
    </w:p>
    <w:p w14:paraId="725E9FA0" w14:textId="77777777" w:rsidR="00953605" w:rsidRPr="00953605" w:rsidRDefault="00953605" w:rsidP="00953605">
      <w:pPr>
        <w:tabs>
          <w:tab w:val="left" w:pos="8080"/>
        </w:tabs>
        <w:spacing w:line="240" w:lineRule="auto"/>
        <w:ind w:left="-142" w:right="-30"/>
        <w:jc w:val="both"/>
        <w:rPr>
          <w:rFonts w:eastAsia="MS Mincho" w:cs="Arial"/>
          <w:color w:val="000000"/>
          <w:szCs w:val="22"/>
          <w:shd w:val="clear" w:color="auto" w:fill="FFFFFF"/>
          <w:vertAlign w:val="subscript"/>
          <w:lang w:val="en-US"/>
        </w:rPr>
      </w:pPr>
      <w:r w:rsidRPr="00953605">
        <w:rPr>
          <w:rFonts w:eastAsia="MS Mincho" w:cs="Arial"/>
          <w:color w:val="000000"/>
          <w:szCs w:val="22"/>
          <w:lang w:val="en-US"/>
        </w:rPr>
        <w:t xml:space="preserve">Change Score = mean </w:t>
      </w:r>
      <w:proofErr w:type="spellStart"/>
      <w:r w:rsidRPr="00953605">
        <w:rPr>
          <w:rFonts w:eastAsia="MS Mincho" w:cs="Arial"/>
          <w:color w:val="000000"/>
          <w:szCs w:val="22"/>
          <w:shd w:val="clear" w:color="auto" w:fill="FFFFFF"/>
          <w:lang w:val="en-US"/>
        </w:rPr>
        <w:t>test</w:t>
      </w:r>
      <w:r w:rsidRPr="00953605">
        <w:rPr>
          <w:rFonts w:eastAsia="MS Mincho" w:cs="Arial"/>
          <w:color w:val="000000"/>
          <w:szCs w:val="22"/>
          <w:shd w:val="clear" w:color="auto" w:fill="FFFFFF"/>
          <w:vertAlign w:val="subscript"/>
          <w:lang w:val="en-US"/>
        </w:rPr>
        <w:t>baseline</w:t>
      </w:r>
      <w:proofErr w:type="spellEnd"/>
      <w:r w:rsidRPr="00953605">
        <w:rPr>
          <w:rFonts w:eastAsia="MS Mincho" w:cs="Arial"/>
          <w:color w:val="000000"/>
          <w:szCs w:val="22"/>
          <w:shd w:val="clear" w:color="auto" w:fill="FFFFFF"/>
          <w:lang w:val="en-US"/>
        </w:rPr>
        <w:t xml:space="preserve"> – mean </w:t>
      </w:r>
      <w:proofErr w:type="spellStart"/>
      <w:r w:rsidRPr="00953605">
        <w:rPr>
          <w:rFonts w:eastAsia="MS Mincho" w:cs="Arial"/>
          <w:color w:val="000000"/>
          <w:szCs w:val="22"/>
          <w:shd w:val="clear" w:color="auto" w:fill="FFFFFF"/>
          <w:lang w:val="en-US"/>
        </w:rPr>
        <w:t>test</w:t>
      </w:r>
      <w:r w:rsidRPr="00953605">
        <w:rPr>
          <w:rFonts w:eastAsia="MS Mincho" w:cs="Arial"/>
          <w:color w:val="000000"/>
          <w:szCs w:val="22"/>
          <w:shd w:val="clear" w:color="auto" w:fill="FFFFFF"/>
          <w:vertAlign w:val="subscript"/>
          <w:lang w:val="en-US"/>
        </w:rPr>
        <w:t>follow</w:t>
      </w:r>
      <w:proofErr w:type="spellEnd"/>
      <w:r w:rsidRPr="00953605">
        <w:rPr>
          <w:rFonts w:eastAsia="MS Mincho" w:cs="Arial"/>
          <w:color w:val="000000"/>
          <w:szCs w:val="22"/>
          <w:shd w:val="clear" w:color="auto" w:fill="FFFFFF"/>
          <w:vertAlign w:val="subscript"/>
          <w:lang w:val="en-US"/>
        </w:rPr>
        <w:t>-up</w:t>
      </w:r>
    </w:p>
    <w:p w14:paraId="331EB995" w14:textId="77777777" w:rsidR="00953605" w:rsidRPr="00953605" w:rsidRDefault="00953605" w:rsidP="00953605">
      <w:pPr>
        <w:tabs>
          <w:tab w:val="left" w:pos="8080"/>
        </w:tabs>
        <w:spacing w:line="240" w:lineRule="auto"/>
        <w:ind w:left="-142" w:right="-30"/>
        <w:jc w:val="both"/>
        <w:rPr>
          <w:rFonts w:eastAsia="MS Mincho" w:cs="Arial"/>
          <w:color w:val="000000"/>
          <w:szCs w:val="22"/>
          <w:shd w:val="clear" w:color="auto" w:fill="FFFFFF"/>
          <w:vertAlign w:val="subscript"/>
          <w:lang w:val="en-US"/>
        </w:rPr>
      </w:pPr>
      <w:r w:rsidRPr="00953605">
        <w:rPr>
          <w:rFonts w:eastAsia="MS Mincho" w:cs="Arial"/>
          <w:color w:val="000000"/>
          <w:szCs w:val="22"/>
          <w:lang w:val="en-US"/>
        </w:rPr>
        <w:t xml:space="preserve">Relative Change = (mean </w:t>
      </w:r>
      <w:proofErr w:type="spellStart"/>
      <w:r w:rsidRPr="00953605">
        <w:rPr>
          <w:rFonts w:eastAsia="MS Mincho" w:cs="Arial"/>
          <w:color w:val="000000"/>
          <w:szCs w:val="22"/>
          <w:shd w:val="clear" w:color="auto" w:fill="FFFFFF"/>
          <w:lang w:val="en-US"/>
        </w:rPr>
        <w:t>test</w:t>
      </w:r>
      <w:r w:rsidRPr="00953605">
        <w:rPr>
          <w:rFonts w:eastAsia="MS Mincho" w:cs="Arial"/>
          <w:color w:val="000000"/>
          <w:szCs w:val="22"/>
          <w:shd w:val="clear" w:color="auto" w:fill="FFFFFF"/>
          <w:vertAlign w:val="subscript"/>
          <w:lang w:val="en-US"/>
        </w:rPr>
        <w:t>baseline</w:t>
      </w:r>
      <w:proofErr w:type="spellEnd"/>
      <w:r w:rsidRPr="00953605">
        <w:rPr>
          <w:rFonts w:eastAsia="MS Mincho" w:cs="Arial"/>
          <w:color w:val="000000"/>
          <w:szCs w:val="22"/>
          <w:shd w:val="clear" w:color="auto" w:fill="FFFFFF"/>
          <w:lang w:val="en-US"/>
        </w:rPr>
        <w:t xml:space="preserve"> – mean </w:t>
      </w:r>
      <w:proofErr w:type="spellStart"/>
      <w:r w:rsidRPr="00953605">
        <w:rPr>
          <w:rFonts w:eastAsia="MS Mincho" w:cs="Arial"/>
          <w:color w:val="000000"/>
          <w:szCs w:val="22"/>
          <w:shd w:val="clear" w:color="auto" w:fill="FFFFFF"/>
          <w:lang w:val="en-US"/>
        </w:rPr>
        <w:t>test</w:t>
      </w:r>
      <w:r w:rsidRPr="00953605">
        <w:rPr>
          <w:rFonts w:eastAsia="MS Mincho" w:cs="Arial"/>
          <w:color w:val="000000"/>
          <w:szCs w:val="22"/>
          <w:shd w:val="clear" w:color="auto" w:fill="FFFFFF"/>
          <w:vertAlign w:val="subscript"/>
          <w:lang w:val="en-US"/>
        </w:rPr>
        <w:t>follow</w:t>
      </w:r>
      <w:proofErr w:type="spellEnd"/>
      <w:r w:rsidRPr="00953605">
        <w:rPr>
          <w:rFonts w:eastAsia="MS Mincho" w:cs="Arial"/>
          <w:color w:val="000000"/>
          <w:szCs w:val="22"/>
          <w:shd w:val="clear" w:color="auto" w:fill="FFFFFF"/>
          <w:vertAlign w:val="subscript"/>
          <w:lang w:val="en-US"/>
        </w:rPr>
        <w:t>-up</w:t>
      </w:r>
      <w:r w:rsidRPr="00953605">
        <w:rPr>
          <w:rFonts w:eastAsia="MS Mincho" w:cs="Arial"/>
          <w:color w:val="000000"/>
          <w:szCs w:val="22"/>
          <w:shd w:val="clear" w:color="auto" w:fill="FFFFFF"/>
          <w:lang w:val="en-US"/>
        </w:rPr>
        <w:t xml:space="preserve">) / mean </w:t>
      </w:r>
      <w:proofErr w:type="spellStart"/>
      <w:r w:rsidRPr="00953605">
        <w:rPr>
          <w:rFonts w:eastAsia="MS Mincho" w:cs="Arial"/>
          <w:color w:val="000000"/>
          <w:szCs w:val="22"/>
          <w:shd w:val="clear" w:color="auto" w:fill="FFFFFF"/>
          <w:lang w:val="en-US"/>
        </w:rPr>
        <w:t>test</w:t>
      </w:r>
      <w:r w:rsidRPr="00953605">
        <w:rPr>
          <w:rFonts w:eastAsia="MS Mincho" w:cs="Arial"/>
          <w:color w:val="000000"/>
          <w:szCs w:val="22"/>
          <w:shd w:val="clear" w:color="auto" w:fill="FFFFFF"/>
          <w:vertAlign w:val="subscript"/>
          <w:lang w:val="en-US"/>
        </w:rPr>
        <w:t>baseline</w:t>
      </w:r>
      <w:proofErr w:type="spellEnd"/>
      <w:r w:rsidRPr="00953605">
        <w:rPr>
          <w:rFonts w:eastAsia="MS Mincho" w:cs="Arial"/>
          <w:color w:val="000000"/>
          <w:szCs w:val="22"/>
          <w:shd w:val="clear" w:color="auto" w:fill="FFFFFF"/>
          <w:vertAlign w:val="subscript"/>
          <w:lang w:val="en-US"/>
        </w:rPr>
        <w:t xml:space="preserve"> </w:t>
      </w:r>
      <w:r w:rsidRPr="00953605">
        <w:rPr>
          <w:rFonts w:eastAsia="MS Mincho" w:cs="Arial"/>
          <w:szCs w:val="22"/>
          <w:lang w:val="en-US"/>
        </w:rPr>
        <w:t>x 100</w:t>
      </w:r>
    </w:p>
    <w:p w14:paraId="3CC257BB" w14:textId="77777777" w:rsidR="00953605" w:rsidRPr="00953605" w:rsidRDefault="00953605" w:rsidP="00953605">
      <w:pPr>
        <w:spacing w:line="240" w:lineRule="auto"/>
        <w:ind w:left="-142" w:right="-30"/>
        <w:jc w:val="both"/>
        <w:rPr>
          <w:rFonts w:eastAsia="MS Mincho" w:cs="Arial"/>
          <w:iCs/>
          <w:color w:val="000000"/>
          <w:szCs w:val="22"/>
          <w:lang w:val="en-US"/>
        </w:rPr>
      </w:pPr>
      <w:r w:rsidRPr="00953605">
        <w:rPr>
          <w:rFonts w:eastAsia="MS Mincho" w:cs="Arial"/>
          <w:color w:val="000000"/>
          <w:szCs w:val="22"/>
          <w:lang w:val="en-US"/>
        </w:rPr>
        <w:t xml:space="preserve">Cohen’s </w:t>
      </w:r>
      <w:r w:rsidRPr="00953605">
        <w:rPr>
          <w:rFonts w:eastAsia="MS Mincho" w:cs="Arial"/>
          <w:i/>
          <w:color w:val="000000"/>
          <w:szCs w:val="22"/>
          <w:lang w:val="en-US"/>
        </w:rPr>
        <w:t>d</w:t>
      </w:r>
      <w:r w:rsidRPr="00953605">
        <w:rPr>
          <w:rFonts w:eastAsia="MS Mincho" w:cs="Arial"/>
          <w:iCs/>
          <w:color w:val="000000"/>
          <w:szCs w:val="22"/>
          <w:lang w:val="en-US"/>
        </w:rPr>
        <w:t xml:space="preserve"> = (mean </w:t>
      </w:r>
      <w:r w:rsidRPr="00953605">
        <w:rPr>
          <w:rFonts w:eastAsia="MS Mincho" w:cs="Arial"/>
          <w:iCs/>
          <w:color w:val="000000"/>
          <w:szCs w:val="22"/>
          <w:shd w:val="clear" w:color="auto" w:fill="FFFFFF"/>
          <w:lang w:val="en-US"/>
        </w:rPr>
        <w:t xml:space="preserve">pre-post </w:t>
      </w:r>
      <w:proofErr w:type="spellStart"/>
      <w:r w:rsidRPr="00953605">
        <w:rPr>
          <w:rFonts w:eastAsia="MS Mincho" w:cs="Arial"/>
          <w:iCs/>
          <w:color w:val="000000"/>
          <w:szCs w:val="22"/>
          <w:shd w:val="clear" w:color="auto" w:fill="FFFFFF"/>
          <w:lang w:val="en-US"/>
        </w:rPr>
        <w:t>change</w:t>
      </w:r>
      <w:r w:rsidRPr="00953605">
        <w:rPr>
          <w:rFonts w:eastAsia="MS Mincho" w:cs="Arial"/>
          <w:iCs/>
          <w:color w:val="000000"/>
          <w:szCs w:val="22"/>
          <w:shd w:val="clear" w:color="auto" w:fill="FFFFFF"/>
          <w:vertAlign w:val="subscript"/>
          <w:lang w:val="en-US"/>
        </w:rPr>
        <w:t>treatment</w:t>
      </w:r>
      <w:proofErr w:type="spellEnd"/>
      <w:r w:rsidRPr="00953605">
        <w:rPr>
          <w:rFonts w:eastAsia="MS Mincho" w:cs="Arial"/>
          <w:iCs/>
          <w:color w:val="000000"/>
          <w:szCs w:val="22"/>
          <w:shd w:val="clear" w:color="auto" w:fill="FFFFFF"/>
          <w:vertAlign w:val="subscript"/>
          <w:lang w:val="en-US"/>
        </w:rPr>
        <w:t xml:space="preserve"> group</w:t>
      </w:r>
      <w:r w:rsidRPr="00953605">
        <w:rPr>
          <w:rFonts w:eastAsia="MS Mincho" w:cs="Arial"/>
          <w:iCs/>
          <w:color w:val="000000"/>
          <w:szCs w:val="22"/>
          <w:shd w:val="clear" w:color="auto" w:fill="FFFFFF"/>
          <w:lang w:val="en-US"/>
        </w:rPr>
        <w:t xml:space="preserve"> – mean pre-post </w:t>
      </w:r>
      <w:proofErr w:type="spellStart"/>
      <w:r w:rsidRPr="00953605">
        <w:rPr>
          <w:rFonts w:eastAsia="MS Mincho" w:cs="Arial"/>
          <w:iCs/>
          <w:color w:val="000000"/>
          <w:szCs w:val="22"/>
          <w:shd w:val="clear" w:color="auto" w:fill="FFFFFF"/>
          <w:lang w:val="en-US"/>
        </w:rPr>
        <w:t>change</w:t>
      </w:r>
      <w:r w:rsidRPr="00953605">
        <w:rPr>
          <w:rFonts w:eastAsia="MS Mincho" w:cs="Arial"/>
          <w:iCs/>
          <w:color w:val="000000"/>
          <w:szCs w:val="22"/>
          <w:shd w:val="clear" w:color="auto" w:fill="FFFFFF"/>
          <w:vertAlign w:val="subscript"/>
          <w:lang w:val="en-US"/>
        </w:rPr>
        <w:t>control</w:t>
      </w:r>
      <w:proofErr w:type="spellEnd"/>
      <w:r w:rsidRPr="00953605">
        <w:rPr>
          <w:rFonts w:eastAsia="MS Mincho" w:cs="Arial"/>
          <w:iCs/>
          <w:color w:val="000000"/>
          <w:szCs w:val="22"/>
          <w:shd w:val="clear" w:color="auto" w:fill="FFFFFF"/>
          <w:vertAlign w:val="subscript"/>
          <w:lang w:val="en-US"/>
        </w:rPr>
        <w:t xml:space="preserve"> group</w:t>
      </w:r>
      <w:r w:rsidRPr="00953605">
        <w:rPr>
          <w:rFonts w:eastAsia="MS Mincho" w:cs="Arial"/>
          <w:iCs/>
          <w:color w:val="000000"/>
          <w:szCs w:val="22"/>
          <w:shd w:val="clear" w:color="auto" w:fill="FFFFFF"/>
          <w:lang w:val="en-US"/>
        </w:rPr>
        <w:t xml:space="preserve">) / SD </w:t>
      </w:r>
      <w:proofErr w:type="spellStart"/>
      <w:r w:rsidRPr="00953605">
        <w:rPr>
          <w:rFonts w:eastAsia="MS Mincho" w:cs="Arial"/>
          <w:iCs/>
          <w:color w:val="000000"/>
          <w:szCs w:val="22"/>
          <w:shd w:val="clear" w:color="auto" w:fill="FFFFFF"/>
          <w:lang w:val="en-US"/>
        </w:rPr>
        <w:t>pretest</w:t>
      </w:r>
      <w:r w:rsidRPr="00953605">
        <w:rPr>
          <w:rFonts w:eastAsia="MS Mincho" w:cs="Arial"/>
          <w:iCs/>
          <w:color w:val="000000"/>
          <w:szCs w:val="22"/>
          <w:shd w:val="clear" w:color="auto" w:fill="FFFFFF"/>
          <w:vertAlign w:val="subscript"/>
          <w:lang w:val="en-US"/>
        </w:rPr>
        <w:t>pooled</w:t>
      </w:r>
      <w:proofErr w:type="spellEnd"/>
      <w:r w:rsidRPr="00953605">
        <w:rPr>
          <w:rFonts w:eastAsia="MS Mincho" w:cs="Arial"/>
          <w:iCs/>
          <w:color w:val="000000"/>
          <w:szCs w:val="22"/>
          <w:shd w:val="clear" w:color="auto" w:fill="FFFFFF"/>
          <w:vertAlign w:val="subscript"/>
          <w:lang w:val="en-US"/>
        </w:rPr>
        <w:t xml:space="preserve"> groups</w:t>
      </w:r>
      <w:r w:rsidRPr="00953605">
        <w:rPr>
          <w:rFonts w:eastAsia="MS Mincho" w:cs="Arial"/>
          <w:iCs/>
          <w:color w:val="000000"/>
          <w:szCs w:val="22"/>
          <w:lang w:val="en-US"/>
        </w:rPr>
        <w:t>.</w:t>
      </w:r>
    </w:p>
    <w:p w14:paraId="06AC692B" w14:textId="77777777" w:rsidR="00953605" w:rsidRPr="00953605" w:rsidRDefault="00953605" w:rsidP="00953605">
      <w:pPr>
        <w:spacing w:line="240" w:lineRule="auto"/>
        <w:ind w:left="-142" w:right="-30"/>
        <w:jc w:val="both"/>
        <w:rPr>
          <w:rFonts w:eastAsia="MS Mincho" w:cs="Arial"/>
          <w:szCs w:val="22"/>
          <w:lang w:val="en-US"/>
        </w:rPr>
      </w:pPr>
      <w:r w:rsidRPr="00953605">
        <w:rPr>
          <w:rFonts w:eastAsia="MS Mincho" w:cs="Arial"/>
          <w:iCs/>
          <w:szCs w:val="22"/>
          <w:lang w:val="en-US"/>
        </w:rPr>
        <w:t xml:space="preserve">Cohen’s </w:t>
      </w:r>
      <w:r w:rsidRPr="00953605">
        <w:rPr>
          <w:rFonts w:eastAsia="MS Mincho" w:cs="Arial"/>
          <w:i/>
          <w:szCs w:val="22"/>
          <w:lang w:val="en-US"/>
        </w:rPr>
        <w:t>d</w:t>
      </w:r>
      <w:r w:rsidRPr="00953605">
        <w:rPr>
          <w:rFonts w:eastAsia="MS Mincho" w:cs="Arial"/>
          <w:szCs w:val="22"/>
          <w:lang w:val="en-US"/>
        </w:rPr>
        <w:t xml:space="preserve"> was classified as ‘small’ (0.20≥</w:t>
      </w:r>
      <w:r w:rsidRPr="00953605">
        <w:rPr>
          <w:rFonts w:eastAsia="MS Mincho" w:cs="Arial"/>
          <w:i/>
          <w:szCs w:val="22"/>
          <w:lang w:val="en-US"/>
        </w:rPr>
        <w:t>d</w:t>
      </w:r>
      <w:r w:rsidRPr="00953605">
        <w:rPr>
          <w:rFonts w:eastAsia="MS Mincho" w:cs="Arial"/>
          <w:szCs w:val="22"/>
          <w:lang w:val="en-US"/>
        </w:rPr>
        <w:t>&lt;0.50), ‘moderate’ (0.50≥</w:t>
      </w:r>
      <w:r w:rsidRPr="00953605">
        <w:rPr>
          <w:rFonts w:eastAsia="MS Mincho" w:cs="Arial"/>
          <w:i/>
          <w:szCs w:val="22"/>
          <w:lang w:val="en-US"/>
        </w:rPr>
        <w:t>d</w:t>
      </w:r>
      <w:r w:rsidRPr="00953605">
        <w:rPr>
          <w:rFonts w:eastAsia="MS Mincho" w:cs="Arial"/>
          <w:szCs w:val="22"/>
          <w:lang w:val="en-US"/>
        </w:rPr>
        <w:t>&lt;0.80) and ‘large’ (</w:t>
      </w:r>
      <w:r w:rsidRPr="00953605">
        <w:rPr>
          <w:rFonts w:eastAsia="MS Mincho" w:cs="Arial"/>
          <w:i/>
          <w:szCs w:val="22"/>
          <w:lang w:val="en-US"/>
        </w:rPr>
        <w:t>d</w:t>
      </w:r>
      <w:r w:rsidRPr="00953605">
        <w:rPr>
          <w:rFonts w:eastAsia="MS Mincho" w:cs="Arial"/>
          <w:szCs w:val="22"/>
          <w:lang w:val="en-US"/>
        </w:rPr>
        <w:t>≥0.80).</w:t>
      </w:r>
    </w:p>
    <w:p w14:paraId="1F4B4DFF" w14:textId="77777777" w:rsidR="00953605" w:rsidRPr="00953605" w:rsidRDefault="00953605" w:rsidP="00953605">
      <w:pPr>
        <w:spacing w:line="240" w:lineRule="auto"/>
        <w:ind w:left="-142" w:right="-30"/>
        <w:jc w:val="both"/>
        <w:rPr>
          <w:rFonts w:eastAsia="MS Mincho" w:cs="Arial"/>
          <w:szCs w:val="22"/>
          <w:lang w:val="en-US"/>
        </w:rPr>
      </w:pPr>
    </w:p>
    <w:p w14:paraId="26FBEC08" w14:textId="77777777" w:rsidR="00953605" w:rsidRPr="00953605" w:rsidRDefault="00953605" w:rsidP="00953605">
      <w:pPr>
        <w:spacing w:line="240" w:lineRule="auto"/>
        <w:ind w:left="-142" w:right="-30"/>
        <w:jc w:val="both"/>
        <w:rPr>
          <w:rFonts w:eastAsia="MS Mincho" w:cs="Arial"/>
          <w:szCs w:val="22"/>
          <w:lang w:val="en-US"/>
        </w:rPr>
      </w:pPr>
      <w:r w:rsidRPr="00953605">
        <w:rPr>
          <w:rFonts w:eastAsia="MS Mincho" w:cs="Arial"/>
          <w:b/>
          <w:szCs w:val="22"/>
          <w:lang w:val="en-US"/>
        </w:rPr>
        <w:t xml:space="preserve">Abbreviations: </w:t>
      </w:r>
      <w:r w:rsidRPr="00953605">
        <w:rPr>
          <w:rFonts w:eastAsia="MS Mincho" w:cs="Arial"/>
          <w:b/>
          <w:szCs w:val="22"/>
          <w:lang w:val="en-US" w:eastAsia="en-US"/>
        </w:rPr>
        <w:t>HADS</w:t>
      </w:r>
      <w:r w:rsidRPr="00953605">
        <w:rPr>
          <w:rFonts w:eastAsia="MS Mincho" w:cs="Arial"/>
          <w:szCs w:val="22"/>
          <w:lang w:val="en-US" w:eastAsia="en-US"/>
        </w:rPr>
        <w:t xml:space="preserve"> = Hospital Anxiety and Depression Scale, </w:t>
      </w:r>
      <w:r w:rsidRPr="00953605">
        <w:rPr>
          <w:rFonts w:eastAsia="MS Mincho" w:cs="Arial"/>
          <w:b/>
          <w:szCs w:val="22"/>
          <w:lang w:val="en-US"/>
        </w:rPr>
        <w:t>LEDD</w:t>
      </w:r>
      <w:r w:rsidRPr="00953605">
        <w:rPr>
          <w:rFonts w:eastAsia="MS Mincho" w:cs="Arial"/>
          <w:szCs w:val="22"/>
          <w:lang w:val="en-US"/>
        </w:rPr>
        <w:t xml:space="preserve"> = Levodopa-equivalent daily dose; </w:t>
      </w:r>
      <w:r w:rsidRPr="00953605">
        <w:rPr>
          <w:rFonts w:eastAsia="MS Mincho" w:cs="Arial"/>
          <w:b/>
          <w:szCs w:val="22"/>
          <w:lang w:val="en-US"/>
        </w:rPr>
        <w:t>MED</w:t>
      </w:r>
      <w:r w:rsidRPr="00953605">
        <w:rPr>
          <w:rFonts w:eastAsia="MS Mincho" w:cs="Arial"/>
          <w:szCs w:val="22"/>
          <w:lang w:val="en-US"/>
        </w:rPr>
        <w:t xml:space="preserve"> = standard-of-care medical treatment group; </w:t>
      </w:r>
      <w:r w:rsidRPr="00953605">
        <w:rPr>
          <w:rFonts w:eastAsia="MS Mincho" w:cs="Arial"/>
          <w:b/>
          <w:szCs w:val="22"/>
          <w:lang w:val="en-US"/>
        </w:rPr>
        <w:t>PDSS</w:t>
      </w:r>
      <w:r w:rsidRPr="00953605">
        <w:rPr>
          <w:rFonts w:eastAsia="MS Mincho" w:cs="Arial"/>
          <w:szCs w:val="22"/>
          <w:lang w:val="en-US"/>
        </w:rPr>
        <w:t xml:space="preserve"> = Parkinson’s Disease Sleep Scale-1; </w:t>
      </w:r>
      <w:r w:rsidRPr="00953605">
        <w:rPr>
          <w:rFonts w:eastAsia="MS Mincho" w:cs="Arial"/>
          <w:b/>
          <w:szCs w:val="22"/>
          <w:lang w:val="en-US"/>
        </w:rPr>
        <w:t xml:space="preserve">PDQ-8 </w:t>
      </w:r>
      <w:r w:rsidRPr="00953605">
        <w:rPr>
          <w:rFonts w:eastAsia="MS Mincho" w:cs="Arial"/>
          <w:szCs w:val="22"/>
          <w:lang w:val="en-US"/>
        </w:rPr>
        <w:t xml:space="preserve">= 8-item Parkinson’s Disease Questionnaire; </w:t>
      </w:r>
      <w:r w:rsidRPr="00953605">
        <w:rPr>
          <w:rFonts w:eastAsia="MS Mincho" w:cs="Arial"/>
          <w:b/>
          <w:szCs w:val="22"/>
          <w:lang w:val="en-US"/>
        </w:rPr>
        <w:t>SCOPA</w:t>
      </w:r>
      <w:r w:rsidRPr="00953605">
        <w:rPr>
          <w:rFonts w:eastAsia="MS Mincho" w:cs="Arial"/>
          <w:szCs w:val="22"/>
          <w:lang w:val="en-US"/>
        </w:rPr>
        <w:t xml:space="preserve"> = Scales for Outcomes in Parkinson’s Disease; </w:t>
      </w:r>
      <w:r w:rsidRPr="00953605">
        <w:rPr>
          <w:rFonts w:eastAsia="MS Mincho" w:cs="Arial"/>
          <w:b/>
          <w:szCs w:val="22"/>
          <w:lang w:val="en-US"/>
        </w:rPr>
        <w:t>STN-DBS</w:t>
      </w:r>
      <w:r w:rsidRPr="00953605">
        <w:rPr>
          <w:rFonts w:eastAsia="MS Mincho" w:cs="Arial"/>
          <w:szCs w:val="22"/>
          <w:lang w:val="en-US"/>
        </w:rPr>
        <w:t xml:space="preserve"> = subthalamic nucleus deep brain stimulation.</w:t>
      </w:r>
    </w:p>
    <w:p w14:paraId="299AB1D2" w14:textId="77777777" w:rsidR="00953605" w:rsidRPr="00953605" w:rsidRDefault="00953605" w:rsidP="00953605">
      <w:pPr>
        <w:spacing w:line="240" w:lineRule="auto"/>
        <w:rPr>
          <w:rFonts w:eastAsia="MS Mincho" w:cs="Arial"/>
          <w:szCs w:val="22"/>
          <w:lang w:val="en-US"/>
        </w:rPr>
      </w:pPr>
      <w:r w:rsidRPr="00953605">
        <w:rPr>
          <w:rFonts w:eastAsia="MS Mincho" w:cs="Arial"/>
          <w:szCs w:val="22"/>
          <w:lang w:val="en-US"/>
        </w:rPr>
        <w:br w:type="page"/>
      </w:r>
    </w:p>
    <w:p w14:paraId="2EA480A2"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sz w:val="24"/>
          <w:lang w:val="en-US"/>
        </w:rPr>
        <w:lastRenderedPageBreak/>
        <w:t>Supplementary Figure 1: Parkinson’s Disease Sleep Scale item scores at baseline and 36-month follow-up for the STN-DBS and MED groups in clustered boxplots.</w:t>
      </w:r>
    </w:p>
    <w:p w14:paraId="77E79B4B" w14:textId="77777777" w:rsidR="00953605" w:rsidRPr="00953605" w:rsidRDefault="00953605" w:rsidP="00953605">
      <w:pPr>
        <w:spacing w:before="100" w:beforeAutospacing="1" w:after="120" w:line="360" w:lineRule="auto"/>
        <w:jc w:val="both"/>
        <w:outlineLvl w:val="0"/>
        <w:rPr>
          <w:rFonts w:eastAsia="MS Gothic" w:cs="Arial"/>
          <w:b/>
          <w:bCs/>
          <w:sz w:val="24"/>
          <w:lang w:val="en-US"/>
        </w:rPr>
      </w:pPr>
      <w:r w:rsidRPr="00953605">
        <w:rPr>
          <w:rFonts w:eastAsia="MS Gothic" w:cs="Arial"/>
          <w:b/>
          <w:bCs/>
          <w:noProof/>
          <w:kern w:val="18"/>
          <w:szCs w:val="22"/>
          <w:lang w:val="en-US"/>
        </w:rPr>
        <w:t xml:space="preserve"> </w:t>
      </w:r>
      <w:r w:rsidRPr="00953605">
        <w:rPr>
          <w:rFonts w:eastAsia="MS Gothic" w:cs="Arial"/>
          <w:b/>
          <w:bCs/>
          <w:noProof/>
          <w:kern w:val="18"/>
          <w:szCs w:val="22"/>
        </w:rPr>
        <w:drawing>
          <wp:inline distT="0" distB="0" distL="0" distR="0" wp14:anchorId="70649A31" wp14:editId="5E7C43A2">
            <wp:extent cx="6391275" cy="5085474"/>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497"/>
                    <a:stretch/>
                  </pic:blipFill>
                  <pic:spPr bwMode="auto">
                    <a:xfrm>
                      <a:off x="0" y="0"/>
                      <a:ext cx="6401110" cy="5093300"/>
                    </a:xfrm>
                    <a:prstGeom prst="rect">
                      <a:avLst/>
                    </a:prstGeom>
                    <a:noFill/>
                    <a:ln>
                      <a:noFill/>
                    </a:ln>
                    <a:extLst>
                      <a:ext uri="{53640926-AAD7-44D8-BBD7-CCE9431645EC}">
                        <a14:shadowObscured xmlns:a14="http://schemas.microsoft.com/office/drawing/2010/main"/>
                      </a:ext>
                    </a:extLst>
                  </pic:spPr>
                </pic:pic>
              </a:graphicData>
            </a:graphic>
          </wp:inline>
        </w:drawing>
      </w:r>
    </w:p>
    <w:p w14:paraId="0B3D814A" w14:textId="77777777" w:rsidR="00953605" w:rsidRPr="00953605" w:rsidRDefault="00953605" w:rsidP="00953605">
      <w:pPr>
        <w:autoSpaceDE w:val="0"/>
        <w:autoSpaceDN w:val="0"/>
        <w:adjustRightInd w:val="0"/>
        <w:spacing w:line="240" w:lineRule="auto"/>
        <w:jc w:val="both"/>
        <w:rPr>
          <w:rFonts w:cs="Arial"/>
          <w:color w:val="000000"/>
          <w:szCs w:val="22"/>
          <w:lang w:val="en-US"/>
        </w:rPr>
      </w:pPr>
      <w:r w:rsidRPr="00953605">
        <w:rPr>
          <w:rFonts w:cs="Arial"/>
          <w:b/>
          <w:bCs/>
          <w:color w:val="000000"/>
          <w:szCs w:val="22"/>
          <w:lang w:val="en-US"/>
        </w:rPr>
        <w:lastRenderedPageBreak/>
        <w:t>Legend:</w:t>
      </w:r>
      <w:r w:rsidRPr="00953605">
        <w:rPr>
          <w:rFonts w:cs="Arial"/>
          <w:color w:val="000000"/>
          <w:szCs w:val="22"/>
          <w:lang w:val="en-US"/>
        </w:rPr>
        <w:t xml:space="preserve"> PDSS item scores at baseline (blue) and 36-MFU (red) </w:t>
      </w:r>
      <w:r w:rsidRPr="00953605">
        <w:rPr>
          <w:rFonts w:eastAsia="MS Mincho" w:cs="Arial"/>
          <w:szCs w:val="22"/>
          <w:lang w:val="en-US"/>
        </w:rPr>
        <w:t>for the STN-DBS and MED groups</w:t>
      </w:r>
      <w:r w:rsidRPr="00953605">
        <w:rPr>
          <w:rFonts w:cs="Arial"/>
          <w:color w:val="000000"/>
          <w:szCs w:val="22"/>
          <w:lang w:val="en-US"/>
        </w:rPr>
        <w:t xml:space="preserve"> as clustered box plots. </w:t>
      </w:r>
      <w:r w:rsidRPr="00953605">
        <w:rPr>
          <w:rFonts w:eastAsia="MS Mincho" w:cs="Arial"/>
          <w:szCs w:val="22"/>
          <w:lang w:val="en-US"/>
        </w:rPr>
        <w:t>Significant within-group changes of PDSS items from baseline to 36-MFU are highlighted with a black star and significant between-group longitudinal differences (STN-DBS vs MED) with a cross. O</w:t>
      </w:r>
      <w:r w:rsidRPr="00953605">
        <w:rPr>
          <w:rFonts w:cs="Arial"/>
          <w:color w:val="000000"/>
          <w:szCs w:val="22"/>
          <w:lang w:val="en-US"/>
        </w:rPr>
        <w:t xml:space="preserve">utliers are illustrated with dots (2-3 SD) and extreme outliers with colored stars (&gt;3 SD). </w:t>
      </w:r>
    </w:p>
    <w:p w14:paraId="51959CDE" w14:textId="77777777" w:rsidR="00953605" w:rsidRPr="00953605" w:rsidRDefault="00953605" w:rsidP="00953605">
      <w:pPr>
        <w:autoSpaceDE w:val="0"/>
        <w:autoSpaceDN w:val="0"/>
        <w:adjustRightInd w:val="0"/>
        <w:spacing w:line="240" w:lineRule="auto"/>
        <w:jc w:val="both"/>
        <w:rPr>
          <w:rFonts w:cs="Arial"/>
          <w:color w:val="000000"/>
          <w:szCs w:val="22"/>
          <w:lang w:val="en-US"/>
        </w:rPr>
      </w:pPr>
    </w:p>
    <w:p w14:paraId="73AFD832" w14:textId="77777777" w:rsidR="00953605" w:rsidRPr="00953605" w:rsidRDefault="00953605" w:rsidP="00953605">
      <w:pPr>
        <w:autoSpaceDE w:val="0"/>
        <w:autoSpaceDN w:val="0"/>
        <w:adjustRightInd w:val="0"/>
        <w:spacing w:line="240" w:lineRule="auto"/>
        <w:jc w:val="both"/>
        <w:rPr>
          <w:rFonts w:cs="Arial"/>
          <w:color w:val="000000"/>
          <w:szCs w:val="22"/>
          <w:lang w:val="en-US"/>
        </w:rPr>
      </w:pPr>
      <w:r w:rsidRPr="00953605">
        <w:rPr>
          <w:rFonts w:cs="Arial"/>
          <w:color w:val="000000"/>
          <w:szCs w:val="22"/>
          <w:lang w:val="en-US"/>
        </w:rPr>
        <w:t>In the STN-DBS group, PDSS items overall quality of night’s sleep, sleep onset insomnia, sleep maintenance insomnia, nocturnal restlessness, wakefulness due to numbness/tingling, early waking due to painful posturing, and tremor on wakeup significantly improved from baseline to 36-MFU. In the MED group, urinary incontinence during motor OFF at night and sleep refreshment significantly worsened from baseline to 36-MFU. Between-group longitudinal differences in PDSS items were significant for overall quality of night’s sleep, sleep onset insomnia, nocturnal restlessness, urinary incontinence during motor OFF at night, wakefulness due to numbness/tingling, early waking due to painful posturing, tremor on wakeup, and sleep refreshment.</w:t>
      </w:r>
    </w:p>
    <w:p w14:paraId="3C05F76A" w14:textId="77777777" w:rsidR="00953605" w:rsidRPr="00953605" w:rsidRDefault="00953605" w:rsidP="00953605">
      <w:pPr>
        <w:autoSpaceDE w:val="0"/>
        <w:autoSpaceDN w:val="0"/>
        <w:adjustRightInd w:val="0"/>
        <w:spacing w:line="240" w:lineRule="auto"/>
        <w:jc w:val="both"/>
        <w:rPr>
          <w:rFonts w:cs="Arial"/>
          <w:color w:val="000000"/>
          <w:szCs w:val="22"/>
          <w:lang w:val="en-US"/>
        </w:rPr>
      </w:pPr>
    </w:p>
    <w:p w14:paraId="4BF18416" w14:textId="77777777" w:rsidR="00953605" w:rsidRPr="00953605" w:rsidRDefault="00953605" w:rsidP="00953605">
      <w:pPr>
        <w:tabs>
          <w:tab w:val="left" w:pos="11340"/>
        </w:tabs>
        <w:spacing w:line="240" w:lineRule="auto"/>
        <w:ind w:right="112"/>
        <w:jc w:val="both"/>
        <w:rPr>
          <w:rFonts w:eastAsia="MS Mincho" w:cs="Arial"/>
          <w:szCs w:val="22"/>
          <w:lang w:val="en-US"/>
        </w:rPr>
      </w:pPr>
      <w:r w:rsidRPr="00953605">
        <w:rPr>
          <w:rFonts w:eastAsia="MS Mincho" w:cs="Arial"/>
          <w:b/>
          <w:szCs w:val="22"/>
          <w:lang w:val="en-US"/>
        </w:rPr>
        <w:t xml:space="preserve">Abbreviations: </w:t>
      </w:r>
      <w:r w:rsidRPr="00953605">
        <w:rPr>
          <w:rFonts w:eastAsia="Cambria" w:cs="Arial"/>
          <w:b/>
          <w:szCs w:val="22"/>
          <w:lang w:val="en-US" w:eastAsia="en-US"/>
        </w:rPr>
        <w:t xml:space="preserve">36-MFU </w:t>
      </w:r>
      <w:r w:rsidRPr="00953605">
        <w:rPr>
          <w:rFonts w:eastAsia="Cambria" w:cs="Arial"/>
          <w:bCs/>
          <w:szCs w:val="22"/>
          <w:lang w:val="en-US" w:eastAsia="en-US"/>
        </w:rPr>
        <w:t xml:space="preserve">= 36-month follow-up; </w:t>
      </w:r>
      <w:r w:rsidRPr="00953605">
        <w:rPr>
          <w:rFonts w:eastAsia="MS Mincho" w:cs="Arial"/>
          <w:b/>
          <w:szCs w:val="22"/>
          <w:lang w:val="en-US"/>
        </w:rPr>
        <w:t>MED</w:t>
      </w:r>
      <w:r w:rsidRPr="00953605">
        <w:rPr>
          <w:rFonts w:eastAsia="MS Mincho" w:cs="Arial"/>
          <w:szCs w:val="22"/>
          <w:lang w:val="en-US"/>
        </w:rPr>
        <w:t xml:space="preserve"> = standard-of-care medical treatment; </w:t>
      </w:r>
      <w:r w:rsidRPr="00953605">
        <w:rPr>
          <w:rFonts w:eastAsia="MS Mincho" w:cs="Arial"/>
          <w:b/>
          <w:szCs w:val="22"/>
          <w:lang w:val="en-US"/>
        </w:rPr>
        <w:t>PDSS</w:t>
      </w:r>
      <w:r w:rsidRPr="00953605">
        <w:rPr>
          <w:rFonts w:eastAsia="MS Mincho" w:cs="Arial"/>
          <w:szCs w:val="22"/>
          <w:lang w:val="en-US"/>
        </w:rPr>
        <w:t xml:space="preserve"> = Parkinson’s Disease Sleep Scale-1; </w:t>
      </w:r>
      <w:r w:rsidRPr="00953605">
        <w:rPr>
          <w:rFonts w:eastAsia="MS Mincho" w:cs="Arial"/>
          <w:b/>
          <w:szCs w:val="22"/>
          <w:lang w:val="en-US"/>
        </w:rPr>
        <w:t>STN-DBS</w:t>
      </w:r>
      <w:r w:rsidRPr="00953605">
        <w:rPr>
          <w:rFonts w:eastAsia="MS Mincho" w:cs="Arial"/>
          <w:szCs w:val="22"/>
          <w:lang w:val="en-US"/>
        </w:rPr>
        <w:t xml:space="preserve"> = subthalamic nucleus deep brain stimulation.</w:t>
      </w:r>
    </w:p>
    <w:p w14:paraId="0B650D06" w14:textId="77777777" w:rsidR="00953605" w:rsidRPr="00953605" w:rsidRDefault="00953605" w:rsidP="00953605">
      <w:pPr>
        <w:spacing w:before="100" w:beforeAutospacing="1" w:after="120" w:line="360" w:lineRule="auto"/>
        <w:jc w:val="both"/>
        <w:outlineLvl w:val="0"/>
        <w:rPr>
          <w:rFonts w:eastAsia="MS Gothic" w:cs="Arial"/>
          <w:b/>
          <w:bCs/>
          <w:kern w:val="18"/>
          <w:szCs w:val="22"/>
          <w:lang w:val="en-US"/>
        </w:rPr>
      </w:pPr>
    </w:p>
    <w:p w14:paraId="0B85F2DF" w14:textId="77777777" w:rsidR="00984AE9" w:rsidRPr="00984AE9" w:rsidRDefault="00984AE9" w:rsidP="00953605">
      <w:pPr>
        <w:spacing w:before="100" w:beforeAutospacing="1" w:after="120" w:line="360" w:lineRule="auto"/>
        <w:jc w:val="both"/>
        <w:outlineLvl w:val="0"/>
        <w:rPr>
          <w:rFonts w:eastAsia="MS Gothic" w:cs="Arial"/>
          <w:b/>
          <w:bCs/>
          <w:kern w:val="18"/>
          <w:szCs w:val="22"/>
          <w:lang w:val="en-US"/>
        </w:rPr>
      </w:pPr>
    </w:p>
    <w:p w14:paraId="7EFCD41B" w14:textId="0944667C" w:rsidR="00414784" w:rsidRPr="00954BDA" w:rsidRDefault="00414784" w:rsidP="00984AE9">
      <w:pPr>
        <w:spacing w:line="240" w:lineRule="auto"/>
        <w:rPr>
          <w:rFonts w:cs="Arial"/>
          <w:szCs w:val="22"/>
          <w:lang w:val="en-US"/>
        </w:rPr>
      </w:pPr>
    </w:p>
    <w:sectPr w:rsidR="00414784" w:rsidRPr="00954BDA" w:rsidSect="00DC3CA3">
      <w:pgSz w:w="16840" w:h="11900" w:orient="landscape"/>
      <w:pgMar w:top="1361" w:right="1418" w:bottom="1361"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7663B" w14:textId="77777777" w:rsidR="00F61A9C" w:rsidRDefault="00F61A9C" w:rsidP="00953605">
      <w:pPr>
        <w:spacing w:line="240" w:lineRule="auto"/>
      </w:pPr>
      <w:r>
        <w:separator/>
      </w:r>
    </w:p>
  </w:endnote>
  <w:endnote w:type="continuationSeparator" w:id="0">
    <w:p w14:paraId="3DE4B323" w14:textId="77777777" w:rsidR="00F61A9C" w:rsidRDefault="00F61A9C" w:rsidP="009536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ngs">
    <w:altName w:val="Yu Gothic UI"/>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588767"/>
      <w:docPartObj>
        <w:docPartGallery w:val="Page Numbers (Bottom of Page)"/>
        <w:docPartUnique/>
      </w:docPartObj>
    </w:sdtPr>
    <w:sdtEndPr/>
    <w:sdtContent>
      <w:p w14:paraId="582C98F3" w14:textId="1C62DC53" w:rsidR="0033266D" w:rsidRDefault="0033266D">
        <w:pPr>
          <w:pStyle w:val="Fuzeile"/>
          <w:jc w:val="center"/>
        </w:pPr>
        <w:r>
          <w:fldChar w:fldCharType="begin"/>
        </w:r>
        <w:r>
          <w:instrText>PAGE   \* MERGEFORMAT</w:instrText>
        </w:r>
        <w:r>
          <w:fldChar w:fldCharType="separate"/>
        </w:r>
        <w:r w:rsidR="00AA68F5">
          <w:rPr>
            <w:noProof/>
          </w:rPr>
          <w:t>38</w:t>
        </w:r>
        <w:r>
          <w:fldChar w:fldCharType="end"/>
        </w:r>
      </w:p>
    </w:sdtContent>
  </w:sdt>
  <w:p w14:paraId="41F494B1" w14:textId="77777777" w:rsidR="0033266D" w:rsidRDefault="003326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A2B49" w14:textId="77777777" w:rsidR="00F61A9C" w:rsidRDefault="00F61A9C" w:rsidP="00953605">
      <w:pPr>
        <w:spacing w:line="240" w:lineRule="auto"/>
      </w:pPr>
      <w:r>
        <w:separator/>
      </w:r>
    </w:p>
  </w:footnote>
  <w:footnote w:type="continuationSeparator" w:id="0">
    <w:p w14:paraId="1EA9BFFC" w14:textId="77777777" w:rsidR="00F61A9C" w:rsidRDefault="00F61A9C" w:rsidP="009536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4972"/>
    <w:multiLevelType w:val="hybridMultilevel"/>
    <w:tmpl w:val="88E2B6D6"/>
    <w:lvl w:ilvl="0" w:tplc="7AE8AC7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4403D79"/>
    <w:multiLevelType w:val="hybridMultilevel"/>
    <w:tmpl w:val="F0548466"/>
    <w:lvl w:ilvl="0" w:tplc="D8ACC616">
      <w:start w:val="1"/>
      <w:numFmt w:val="bullet"/>
      <w:lvlText w:val="-"/>
      <w:lvlJc w:val="left"/>
      <w:pPr>
        <w:ind w:left="1080" w:hanging="360"/>
      </w:pPr>
      <w:rPr>
        <w:rFonts w:ascii="Calibri" w:eastAsia="Times New Roman"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B905366"/>
    <w:multiLevelType w:val="hybridMultilevel"/>
    <w:tmpl w:val="8410C888"/>
    <w:lvl w:ilvl="0" w:tplc="9B64E1EA">
      <w:start w:val="1"/>
      <w:numFmt w:val="bullet"/>
      <w:lvlText w:val="o"/>
      <w:lvlJc w:val="left"/>
      <w:pPr>
        <w:ind w:left="1440" w:hanging="360"/>
      </w:pPr>
      <w:rPr>
        <w:rFonts w:ascii="Courier New" w:hAnsi="Courier New" w:hint="default"/>
        <w:sz w:val="24"/>
        <w:szCs w:val="24"/>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E340D06"/>
    <w:multiLevelType w:val="hybridMultilevel"/>
    <w:tmpl w:val="C89A6DE6"/>
    <w:lvl w:ilvl="0" w:tplc="9B64E1EA">
      <w:start w:val="1"/>
      <w:numFmt w:val="bullet"/>
      <w:lvlText w:val="o"/>
      <w:lvlJc w:val="left"/>
      <w:pPr>
        <w:ind w:left="1440" w:hanging="360"/>
      </w:pPr>
      <w:rPr>
        <w:rFonts w:ascii="Courier New" w:hAnsi="Courier New" w:hint="default"/>
        <w:sz w:val="24"/>
        <w:szCs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3A2BA0"/>
    <w:multiLevelType w:val="hybridMultilevel"/>
    <w:tmpl w:val="AA202E8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F497832"/>
    <w:multiLevelType w:val="hybridMultilevel"/>
    <w:tmpl w:val="BA1AFED2"/>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AB1A28"/>
    <w:multiLevelType w:val="hybridMultilevel"/>
    <w:tmpl w:val="2AE01EB2"/>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2B0DE5"/>
    <w:multiLevelType w:val="hybridMultilevel"/>
    <w:tmpl w:val="725222EE"/>
    <w:lvl w:ilvl="0" w:tplc="0407000F">
      <w:start w:val="1"/>
      <w:numFmt w:val="decimal"/>
      <w:lvlText w:val="%1."/>
      <w:lvlJc w:val="left"/>
      <w:pPr>
        <w:ind w:left="720"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088092E"/>
    <w:multiLevelType w:val="hybridMultilevel"/>
    <w:tmpl w:val="F9BC5D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6203B20"/>
    <w:multiLevelType w:val="hybridMultilevel"/>
    <w:tmpl w:val="0FA6BFB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3F23A4"/>
    <w:multiLevelType w:val="multilevel"/>
    <w:tmpl w:val="002263E6"/>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B916CF5"/>
    <w:multiLevelType w:val="hybridMultilevel"/>
    <w:tmpl w:val="8354BB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3FD773D"/>
    <w:multiLevelType w:val="hybridMultilevel"/>
    <w:tmpl w:val="3A3C76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45476E"/>
    <w:multiLevelType w:val="hybridMultilevel"/>
    <w:tmpl w:val="725222EE"/>
    <w:lvl w:ilvl="0" w:tplc="0407000F">
      <w:start w:val="1"/>
      <w:numFmt w:val="decimal"/>
      <w:lvlText w:val="%1."/>
      <w:lvlJc w:val="left"/>
      <w:pPr>
        <w:ind w:left="720"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9D481D"/>
    <w:multiLevelType w:val="hybridMultilevel"/>
    <w:tmpl w:val="9F80696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16714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32296D"/>
    <w:multiLevelType w:val="hybridMultilevel"/>
    <w:tmpl w:val="0B02C9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B3C08D6"/>
    <w:multiLevelType w:val="multilevel"/>
    <w:tmpl w:val="3D6E2338"/>
    <w:lvl w:ilvl="0">
      <w:start w:val="3"/>
      <w:numFmt w:val="decimal"/>
      <w:lvlText w:val="%1."/>
      <w:lvlJc w:val="left"/>
      <w:pPr>
        <w:ind w:left="360" w:hanging="360"/>
      </w:pPr>
      <w:rPr>
        <w:rFonts w:hint="default"/>
      </w:rPr>
    </w:lvl>
    <w:lvl w:ilvl="1">
      <w:start w:val="2"/>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C4E05F1"/>
    <w:multiLevelType w:val="hybridMultilevel"/>
    <w:tmpl w:val="1B8A0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5401C5"/>
    <w:multiLevelType w:val="hybridMultilevel"/>
    <w:tmpl w:val="640C9622"/>
    <w:lvl w:ilvl="0" w:tplc="9B64E1EA">
      <w:start w:val="1"/>
      <w:numFmt w:val="bullet"/>
      <w:lvlText w:val="o"/>
      <w:lvlJc w:val="left"/>
      <w:pPr>
        <w:ind w:left="502" w:hanging="360"/>
      </w:pPr>
      <w:rPr>
        <w:rFonts w:ascii="Courier New" w:hAnsi="Courier New" w:hint="default"/>
        <w:sz w:val="24"/>
        <w:szCs w:val="24"/>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873A83"/>
    <w:multiLevelType w:val="hybridMultilevel"/>
    <w:tmpl w:val="1C0A1C6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641675"/>
    <w:multiLevelType w:val="hybridMultilevel"/>
    <w:tmpl w:val="6D0A8328"/>
    <w:lvl w:ilvl="0" w:tplc="FA1801CC">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9AF5B95"/>
    <w:multiLevelType w:val="hybridMultilevel"/>
    <w:tmpl w:val="BA46C568"/>
    <w:lvl w:ilvl="0" w:tplc="D6A8A120">
      <w:start w:val="15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FE013D"/>
    <w:multiLevelType w:val="hybridMultilevel"/>
    <w:tmpl w:val="E3FCD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556B2B"/>
    <w:multiLevelType w:val="hybridMultilevel"/>
    <w:tmpl w:val="725222EE"/>
    <w:lvl w:ilvl="0" w:tplc="0407000F">
      <w:start w:val="1"/>
      <w:numFmt w:val="decimal"/>
      <w:lvlText w:val="%1."/>
      <w:lvlJc w:val="left"/>
      <w:pPr>
        <w:ind w:left="720"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9EB196E"/>
    <w:multiLevelType w:val="hybridMultilevel"/>
    <w:tmpl w:val="4FF6E7B4"/>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6" w15:restartNumberingAfterBreak="0">
    <w:nsid w:val="6C39284F"/>
    <w:multiLevelType w:val="hybridMultilevel"/>
    <w:tmpl w:val="2AA6658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6CB64311"/>
    <w:multiLevelType w:val="hybridMultilevel"/>
    <w:tmpl w:val="3F3C63F0"/>
    <w:lvl w:ilvl="0" w:tplc="04070003">
      <w:start w:val="1"/>
      <w:numFmt w:val="bullet"/>
      <w:lvlText w:val="o"/>
      <w:lvlJc w:val="left"/>
      <w:pPr>
        <w:ind w:left="1353" w:hanging="360"/>
      </w:pPr>
      <w:rPr>
        <w:rFonts w:ascii="Courier New" w:hAnsi="Courier New" w:hint="default"/>
      </w:rPr>
    </w:lvl>
    <w:lvl w:ilvl="1" w:tplc="04070003" w:tentative="1">
      <w:start w:val="1"/>
      <w:numFmt w:val="bullet"/>
      <w:lvlText w:val="o"/>
      <w:lvlJc w:val="left"/>
      <w:pPr>
        <w:ind w:left="2073" w:hanging="360"/>
      </w:pPr>
      <w:rPr>
        <w:rFonts w:ascii="Courier New" w:hAnsi="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28" w15:restartNumberingAfterBreak="0">
    <w:nsid w:val="77A8305B"/>
    <w:multiLevelType w:val="hybridMultilevel"/>
    <w:tmpl w:val="82CA216A"/>
    <w:lvl w:ilvl="0" w:tplc="68061B66">
      <w:start w:val="2"/>
      <w:numFmt w:val="decimal"/>
      <w:lvlText w:val="%1"/>
      <w:lvlJc w:val="left"/>
      <w:pPr>
        <w:ind w:left="720" w:hanging="360"/>
      </w:pPr>
      <w:rPr>
        <w:rFonts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3C773F"/>
    <w:multiLevelType w:val="hybridMultilevel"/>
    <w:tmpl w:val="3B4670E4"/>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E100C4"/>
    <w:multiLevelType w:val="hybridMultilevel"/>
    <w:tmpl w:val="25AE1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F078F0"/>
    <w:multiLevelType w:val="hybridMultilevel"/>
    <w:tmpl w:val="B1626B3A"/>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3"/>
  </w:num>
  <w:num w:numId="2">
    <w:abstractNumId w:val="16"/>
  </w:num>
  <w:num w:numId="3">
    <w:abstractNumId w:val="1"/>
  </w:num>
  <w:num w:numId="4">
    <w:abstractNumId w:val="0"/>
  </w:num>
  <w:num w:numId="5">
    <w:abstractNumId w:val="15"/>
  </w:num>
  <w:num w:numId="6">
    <w:abstractNumId w:val="29"/>
  </w:num>
  <w:num w:numId="7">
    <w:abstractNumId w:val="4"/>
  </w:num>
  <w:num w:numId="8">
    <w:abstractNumId w:val="26"/>
  </w:num>
  <w:num w:numId="9">
    <w:abstractNumId w:val="28"/>
  </w:num>
  <w:num w:numId="10">
    <w:abstractNumId w:val="30"/>
  </w:num>
  <w:num w:numId="11">
    <w:abstractNumId w:val="13"/>
  </w:num>
  <w:num w:numId="12">
    <w:abstractNumId w:val="24"/>
  </w:num>
  <w:num w:numId="13">
    <w:abstractNumId w:val="7"/>
  </w:num>
  <w:num w:numId="14">
    <w:abstractNumId w:val="6"/>
  </w:num>
  <w:num w:numId="15">
    <w:abstractNumId w:val="27"/>
  </w:num>
  <w:num w:numId="16">
    <w:abstractNumId w:val="5"/>
  </w:num>
  <w:num w:numId="17">
    <w:abstractNumId w:val="31"/>
  </w:num>
  <w:num w:numId="18">
    <w:abstractNumId w:val="2"/>
  </w:num>
  <w:num w:numId="19">
    <w:abstractNumId w:val="19"/>
  </w:num>
  <w:num w:numId="20">
    <w:abstractNumId w:val="3"/>
  </w:num>
  <w:num w:numId="21">
    <w:abstractNumId w:val="14"/>
  </w:num>
  <w:num w:numId="22">
    <w:abstractNumId w:val="9"/>
  </w:num>
  <w:num w:numId="23">
    <w:abstractNumId w:val="10"/>
  </w:num>
  <w:num w:numId="24">
    <w:abstractNumId w:val="21"/>
  </w:num>
  <w:num w:numId="25">
    <w:abstractNumId w:val="17"/>
  </w:num>
  <w:num w:numId="26">
    <w:abstractNumId w:val="12"/>
  </w:num>
  <w:num w:numId="27">
    <w:abstractNumId w:val="18"/>
  </w:num>
  <w:num w:numId="28">
    <w:abstractNumId w:val="25"/>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1"/>
  </w:num>
  <w:num w:numId="32">
    <w:abstractNumId w:val="8"/>
  </w:num>
  <w:num w:numId="33">
    <w:abstractNumId w:val="2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arkinson&amp;apos;s Disease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5r9xx0jaedx8e592vpf9t7fwxvdp5apxza&quot;&gt;Paper-Converted&lt;record-ids&gt;&lt;item&gt;17&lt;/item&gt;&lt;item&gt;28&lt;/item&gt;&lt;item&gt;34&lt;/item&gt;&lt;item&gt;39&lt;/item&gt;&lt;item&gt;41&lt;/item&gt;&lt;item&gt;42&lt;/item&gt;&lt;item&gt;60&lt;/item&gt;&lt;item&gt;66&lt;/item&gt;&lt;item&gt;166&lt;/item&gt;&lt;item&gt;175&lt;/item&gt;&lt;item&gt;178&lt;/item&gt;&lt;item&gt;199&lt;/item&gt;&lt;item&gt;202&lt;/item&gt;&lt;item&gt;203&lt;/item&gt;&lt;item&gt;208&lt;/item&gt;&lt;item&gt;209&lt;/item&gt;&lt;item&gt;212&lt;/item&gt;&lt;item&gt;219&lt;/item&gt;&lt;item&gt;221&lt;/item&gt;&lt;item&gt;225&lt;/item&gt;&lt;item&gt;265&lt;/item&gt;&lt;item&gt;277&lt;/item&gt;&lt;item&gt;285&lt;/item&gt;&lt;item&gt;304&lt;/item&gt;&lt;item&gt;311&lt;/item&gt;&lt;item&gt;312&lt;/item&gt;&lt;item&gt;314&lt;/item&gt;&lt;item&gt;315&lt;/item&gt;&lt;item&gt;316&lt;/item&gt;&lt;item&gt;320&lt;/item&gt;&lt;item&gt;323&lt;/item&gt;&lt;item&gt;324&lt;/item&gt;&lt;item&gt;326&lt;/item&gt;&lt;item&gt;346&lt;/item&gt;&lt;/record-ids&gt;&lt;/item&gt;&lt;/Libraries&gt;"/>
  </w:docVars>
  <w:rsids>
    <w:rsidRoot w:val="007900A6"/>
    <w:rsid w:val="00002263"/>
    <w:rsid w:val="00024630"/>
    <w:rsid w:val="00027B5E"/>
    <w:rsid w:val="000314D9"/>
    <w:rsid w:val="00032A70"/>
    <w:rsid w:val="0003608B"/>
    <w:rsid w:val="000400B3"/>
    <w:rsid w:val="000417CD"/>
    <w:rsid w:val="00043133"/>
    <w:rsid w:val="000434F4"/>
    <w:rsid w:val="00053FD2"/>
    <w:rsid w:val="0006164E"/>
    <w:rsid w:val="00062BAB"/>
    <w:rsid w:val="00071C28"/>
    <w:rsid w:val="000938D7"/>
    <w:rsid w:val="00097D39"/>
    <w:rsid w:val="000A37B4"/>
    <w:rsid w:val="000B0001"/>
    <w:rsid w:val="000B5747"/>
    <w:rsid w:val="000F15E2"/>
    <w:rsid w:val="000F399C"/>
    <w:rsid w:val="001022E1"/>
    <w:rsid w:val="00111211"/>
    <w:rsid w:val="00113D12"/>
    <w:rsid w:val="00116599"/>
    <w:rsid w:val="0011666B"/>
    <w:rsid w:val="00134546"/>
    <w:rsid w:val="0013714E"/>
    <w:rsid w:val="00140871"/>
    <w:rsid w:val="001529D1"/>
    <w:rsid w:val="00163620"/>
    <w:rsid w:val="00172EF6"/>
    <w:rsid w:val="00173046"/>
    <w:rsid w:val="001A405E"/>
    <w:rsid w:val="001B62B9"/>
    <w:rsid w:val="001D12F5"/>
    <w:rsid w:val="001D7790"/>
    <w:rsid w:val="001F0FF5"/>
    <w:rsid w:val="00200E15"/>
    <w:rsid w:val="0021375B"/>
    <w:rsid w:val="00220213"/>
    <w:rsid w:val="00227533"/>
    <w:rsid w:val="00231E5D"/>
    <w:rsid w:val="00232A78"/>
    <w:rsid w:val="0024358D"/>
    <w:rsid w:val="002548BA"/>
    <w:rsid w:val="002560AD"/>
    <w:rsid w:val="0026247A"/>
    <w:rsid w:val="002667D8"/>
    <w:rsid w:val="002774E2"/>
    <w:rsid w:val="0028115C"/>
    <w:rsid w:val="00281B8A"/>
    <w:rsid w:val="00284D09"/>
    <w:rsid w:val="00296DF2"/>
    <w:rsid w:val="002976F5"/>
    <w:rsid w:val="002A2CAA"/>
    <w:rsid w:val="002B0B3B"/>
    <w:rsid w:val="002B5A3C"/>
    <w:rsid w:val="002C0567"/>
    <w:rsid w:val="002E5402"/>
    <w:rsid w:val="00313232"/>
    <w:rsid w:val="0033266D"/>
    <w:rsid w:val="00343A6E"/>
    <w:rsid w:val="003573B9"/>
    <w:rsid w:val="00357CB7"/>
    <w:rsid w:val="00372F51"/>
    <w:rsid w:val="0037761C"/>
    <w:rsid w:val="003800DA"/>
    <w:rsid w:val="0038453A"/>
    <w:rsid w:val="00390453"/>
    <w:rsid w:val="003923BE"/>
    <w:rsid w:val="003B02FF"/>
    <w:rsid w:val="003B05BF"/>
    <w:rsid w:val="003B4D7E"/>
    <w:rsid w:val="003C5004"/>
    <w:rsid w:val="003E74D4"/>
    <w:rsid w:val="0041220B"/>
    <w:rsid w:val="00414784"/>
    <w:rsid w:val="004261BF"/>
    <w:rsid w:val="004308F6"/>
    <w:rsid w:val="00432814"/>
    <w:rsid w:val="0043317F"/>
    <w:rsid w:val="00440303"/>
    <w:rsid w:val="004432C3"/>
    <w:rsid w:val="004501B9"/>
    <w:rsid w:val="00464839"/>
    <w:rsid w:val="00470C8D"/>
    <w:rsid w:val="004770C5"/>
    <w:rsid w:val="00491550"/>
    <w:rsid w:val="0049602B"/>
    <w:rsid w:val="0049660A"/>
    <w:rsid w:val="004B5371"/>
    <w:rsid w:val="004B6EF4"/>
    <w:rsid w:val="00510B8E"/>
    <w:rsid w:val="00511C98"/>
    <w:rsid w:val="00537D3A"/>
    <w:rsid w:val="00556976"/>
    <w:rsid w:val="00574127"/>
    <w:rsid w:val="00574DF3"/>
    <w:rsid w:val="00576350"/>
    <w:rsid w:val="0058290E"/>
    <w:rsid w:val="00582EBE"/>
    <w:rsid w:val="005900D0"/>
    <w:rsid w:val="005A35B2"/>
    <w:rsid w:val="005C3B53"/>
    <w:rsid w:val="005D2693"/>
    <w:rsid w:val="005D6102"/>
    <w:rsid w:val="005D6258"/>
    <w:rsid w:val="00602806"/>
    <w:rsid w:val="00611C82"/>
    <w:rsid w:val="00641C4B"/>
    <w:rsid w:val="00653E2A"/>
    <w:rsid w:val="00661E4C"/>
    <w:rsid w:val="00663EBE"/>
    <w:rsid w:val="006664A9"/>
    <w:rsid w:val="006850D7"/>
    <w:rsid w:val="006B1198"/>
    <w:rsid w:val="006B1866"/>
    <w:rsid w:val="006B4EB4"/>
    <w:rsid w:val="006B6F69"/>
    <w:rsid w:val="006C3FA6"/>
    <w:rsid w:val="006D799F"/>
    <w:rsid w:val="006E252C"/>
    <w:rsid w:val="006E76EC"/>
    <w:rsid w:val="006E7EF4"/>
    <w:rsid w:val="00700CCF"/>
    <w:rsid w:val="00707D15"/>
    <w:rsid w:val="0071114C"/>
    <w:rsid w:val="00713FFB"/>
    <w:rsid w:val="00716F41"/>
    <w:rsid w:val="00724233"/>
    <w:rsid w:val="007314F6"/>
    <w:rsid w:val="00736B9A"/>
    <w:rsid w:val="0073750D"/>
    <w:rsid w:val="00737585"/>
    <w:rsid w:val="0074402A"/>
    <w:rsid w:val="00745E95"/>
    <w:rsid w:val="0074739A"/>
    <w:rsid w:val="007525F7"/>
    <w:rsid w:val="00757F42"/>
    <w:rsid w:val="00775758"/>
    <w:rsid w:val="00785AEA"/>
    <w:rsid w:val="007900A6"/>
    <w:rsid w:val="00796363"/>
    <w:rsid w:val="007A7FCB"/>
    <w:rsid w:val="007B1575"/>
    <w:rsid w:val="007C2FE3"/>
    <w:rsid w:val="007C542F"/>
    <w:rsid w:val="007D4509"/>
    <w:rsid w:val="007D5236"/>
    <w:rsid w:val="007D784B"/>
    <w:rsid w:val="007E00A8"/>
    <w:rsid w:val="0081097C"/>
    <w:rsid w:val="00814302"/>
    <w:rsid w:val="0082068B"/>
    <w:rsid w:val="00823F63"/>
    <w:rsid w:val="00826E66"/>
    <w:rsid w:val="00830DB3"/>
    <w:rsid w:val="008317BE"/>
    <w:rsid w:val="00854E8B"/>
    <w:rsid w:val="00855323"/>
    <w:rsid w:val="00860756"/>
    <w:rsid w:val="0086663D"/>
    <w:rsid w:val="00885F52"/>
    <w:rsid w:val="00891141"/>
    <w:rsid w:val="008A042D"/>
    <w:rsid w:val="008A34D9"/>
    <w:rsid w:val="008B1702"/>
    <w:rsid w:val="008C014B"/>
    <w:rsid w:val="008C308D"/>
    <w:rsid w:val="008E0EEB"/>
    <w:rsid w:val="008E6A9B"/>
    <w:rsid w:val="008F0F38"/>
    <w:rsid w:val="008F66C7"/>
    <w:rsid w:val="00901752"/>
    <w:rsid w:val="009109D5"/>
    <w:rsid w:val="00933317"/>
    <w:rsid w:val="0094036B"/>
    <w:rsid w:val="00941190"/>
    <w:rsid w:val="00951DE6"/>
    <w:rsid w:val="00953605"/>
    <w:rsid w:val="00954BDA"/>
    <w:rsid w:val="00955470"/>
    <w:rsid w:val="00961253"/>
    <w:rsid w:val="00973B4E"/>
    <w:rsid w:val="0097669D"/>
    <w:rsid w:val="00984AE9"/>
    <w:rsid w:val="00985D90"/>
    <w:rsid w:val="00992AE5"/>
    <w:rsid w:val="009A468A"/>
    <w:rsid w:val="009C3B3C"/>
    <w:rsid w:val="009C5386"/>
    <w:rsid w:val="009C78B0"/>
    <w:rsid w:val="009E6494"/>
    <w:rsid w:val="009E6DEC"/>
    <w:rsid w:val="009F2F33"/>
    <w:rsid w:val="009F394A"/>
    <w:rsid w:val="009F40E0"/>
    <w:rsid w:val="00A2475F"/>
    <w:rsid w:val="00A2486C"/>
    <w:rsid w:val="00A44CA7"/>
    <w:rsid w:val="00A52D86"/>
    <w:rsid w:val="00A54652"/>
    <w:rsid w:val="00A616CC"/>
    <w:rsid w:val="00A6276B"/>
    <w:rsid w:val="00A643A2"/>
    <w:rsid w:val="00A742A4"/>
    <w:rsid w:val="00A74496"/>
    <w:rsid w:val="00A763AF"/>
    <w:rsid w:val="00A77025"/>
    <w:rsid w:val="00A8117E"/>
    <w:rsid w:val="00A906D8"/>
    <w:rsid w:val="00A93C72"/>
    <w:rsid w:val="00AA3DF4"/>
    <w:rsid w:val="00AA68F5"/>
    <w:rsid w:val="00AC01D4"/>
    <w:rsid w:val="00AC215A"/>
    <w:rsid w:val="00AC2A40"/>
    <w:rsid w:val="00AC2F37"/>
    <w:rsid w:val="00AD248C"/>
    <w:rsid w:val="00AD448C"/>
    <w:rsid w:val="00AD4F3D"/>
    <w:rsid w:val="00AF18B2"/>
    <w:rsid w:val="00AF1CE1"/>
    <w:rsid w:val="00B00B00"/>
    <w:rsid w:val="00B149A1"/>
    <w:rsid w:val="00B25ED9"/>
    <w:rsid w:val="00B40198"/>
    <w:rsid w:val="00B50437"/>
    <w:rsid w:val="00B51CDF"/>
    <w:rsid w:val="00B62246"/>
    <w:rsid w:val="00B624D6"/>
    <w:rsid w:val="00B62F6E"/>
    <w:rsid w:val="00B630BC"/>
    <w:rsid w:val="00B74BAA"/>
    <w:rsid w:val="00B834F4"/>
    <w:rsid w:val="00B8790F"/>
    <w:rsid w:val="00B94719"/>
    <w:rsid w:val="00BB2455"/>
    <w:rsid w:val="00BB7260"/>
    <w:rsid w:val="00BC03AB"/>
    <w:rsid w:val="00BD2880"/>
    <w:rsid w:val="00BD4E00"/>
    <w:rsid w:val="00BD7B62"/>
    <w:rsid w:val="00BE66BA"/>
    <w:rsid w:val="00BF5209"/>
    <w:rsid w:val="00C05F9E"/>
    <w:rsid w:val="00C07610"/>
    <w:rsid w:val="00C15F0E"/>
    <w:rsid w:val="00C20040"/>
    <w:rsid w:val="00C226C4"/>
    <w:rsid w:val="00C245A8"/>
    <w:rsid w:val="00C34072"/>
    <w:rsid w:val="00C36C2D"/>
    <w:rsid w:val="00C41826"/>
    <w:rsid w:val="00C41871"/>
    <w:rsid w:val="00C5695E"/>
    <w:rsid w:val="00C576E1"/>
    <w:rsid w:val="00C617FF"/>
    <w:rsid w:val="00C73401"/>
    <w:rsid w:val="00C74D17"/>
    <w:rsid w:val="00C80126"/>
    <w:rsid w:val="00C838B6"/>
    <w:rsid w:val="00CA031A"/>
    <w:rsid w:val="00CA3B34"/>
    <w:rsid w:val="00CB3E16"/>
    <w:rsid w:val="00D01AC6"/>
    <w:rsid w:val="00D03148"/>
    <w:rsid w:val="00D1130C"/>
    <w:rsid w:val="00D11F55"/>
    <w:rsid w:val="00D40D0C"/>
    <w:rsid w:val="00D42C4B"/>
    <w:rsid w:val="00D527E0"/>
    <w:rsid w:val="00D53FC5"/>
    <w:rsid w:val="00D5421D"/>
    <w:rsid w:val="00D61E16"/>
    <w:rsid w:val="00D657EE"/>
    <w:rsid w:val="00D65BA3"/>
    <w:rsid w:val="00D756EE"/>
    <w:rsid w:val="00D80F61"/>
    <w:rsid w:val="00D812D7"/>
    <w:rsid w:val="00D8178A"/>
    <w:rsid w:val="00D81D05"/>
    <w:rsid w:val="00D82EED"/>
    <w:rsid w:val="00D87D4E"/>
    <w:rsid w:val="00D90385"/>
    <w:rsid w:val="00D934B6"/>
    <w:rsid w:val="00D95247"/>
    <w:rsid w:val="00D9699E"/>
    <w:rsid w:val="00DB1C6B"/>
    <w:rsid w:val="00DB3893"/>
    <w:rsid w:val="00DB6932"/>
    <w:rsid w:val="00DB707E"/>
    <w:rsid w:val="00DC1F26"/>
    <w:rsid w:val="00DC3CA3"/>
    <w:rsid w:val="00DC4DFA"/>
    <w:rsid w:val="00DC6589"/>
    <w:rsid w:val="00DC688A"/>
    <w:rsid w:val="00DD679E"/>
    <w:rsid w:val="00DE4686"/>
    <w:rsid w:val="00DF06A9"/>
    <w:rsid w:val="00DF2982"/>
    <w:rsid w:val="00E007F4"/>
    <w:rsid w:val="00E02589"/>
    <w:rsid w:val="00E07A29"/>
    <w:rsid w:val="00E21FB2"/>
    <w:rsid w:val="00E33AE5"/>
    <w:rsid w:val="00E601E5"/>
    <w:rsid w:val="00E704A2"/>
    <w:rsid w:val="00E732EB"/>
    <w:rsid w:val="00E76F46"/>
    <w:rsid w:val="00E85E3E"/>
    <w:rsid w:val="00E94715"/>
    <w:rsid w:val="00EA4C83"/>
    <w:rsid w:val="00EB0DEC"/>
    <w:rsid w:val="00EB4C17"/>
    <w:rsid w:val="00EB772E"/>
    <w:rsid w:val="00EC609E"/>
    <w:rsid w:val="00EC6C00"/>
    <w:rsid w:val="00ED0EC1"/>
    <w:rsid w:val="00ED2429"/>
    <w:rsid w:val="00EE251F"/>
    <w:rsid w:val="00EF7B27"/>
    <w:rsid w:val="00F06526"/>
    <w:rsid w:val="00F4049A"/>
    <w:rsid w:val="00F44E31"/>
    <w:rsid w:val="00F4582E"/>
    <w:rsid w:val="00F465CB"/>
    <w:rsid w:val="00F572D0"/>
    <w:rsid w:val="00F61A9C"/>
    <w:rsid w:val="00F67396"/>
    <w:rsid w:val="00F77B5A"/>
    <w:rsid w:val="00FA2198"/>
    <w:rsid w:val="00FA4DA1"/>
    <w:rsid w:val="00FC6FC0"/>
    <w:rsid w:val="00FD1731"/>
    <w:rsid w:val="00FD4892"/>
    <w:rsid w:val="00FE4699"/>
    <w:rsid w:val="00FF5EB7"/>
    <w:rsid w:val="00FF651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0A715"/>
  <w15:docId w15:val="{A762A0C8-27D1-4442-9468-FD957325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B5A3C"/>
    <w:pPr>
      <w:spacing w:line="276" w:lineRule="auto"/>
    </w:pPr>
    <w:rPr>
      <w:rFonts w:ascii="Arial" w:eastAsia="Times New Roman" w:hAnsi="Arial"/>
      <w:sz w:val="22"/>
      <w:lang w:val="de-DE" w:eastAsia="de-DE"/>
    </w:rPr>
  </w:style>
  <w:style w:type="paragraph" w:styleId="berschrift1">
    <w:name w:val="heading 1"/>
    <w:basedOn w:val="Standard"/>
    <w:next w:val="Standard"/>
    <w:link w:val="berschrift1Zchn"/>
    <w:uiPriority w:val="9"/>
    <w:qFormat/>
    <w:rsid w:val="00B74BAA"/>
    <w:pPr>
      <w:outlineLvl w:val="0"/>
    </w:pPr>
    <w:rPr>
      <w:b/>
      <w:lang w:val="en-US"/>
    </w:rPr>
  </w:style>
  <w:style w:type="paragraph" w:styleId="berschrift2">
    <w:name w:val="heading 2"/>
    <w:basedOn w:val="Standard"/>
    <w:next w:val="Standard"/>
    <w:link w:val="berschrift2Zchn"/>
    <w:uiPriority w:val="9"/>
    <w:unhideWhenUsed/>
    <w:qFormat/>
    <w:rsid w:val="00B74BAA"/>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900A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urText">
    <w:name w:val="Plain Text"/>
    <w:basedOn w:val="Standard"/>
    <w:link w:val="NurTextZchn"/>
    <w:uiPriority w:val="99"/>
    <w:unhideWhenUsed/>
    <w:rsid w:val="007900A6"/>
    <w:rPr>
      <w:rFonts w:ascii="Calibri" w:hAnsi="Calibri" w:cs="Consolas"/>
      <w:szCs w:val="21"/>
    </w:rPr>
  </w:style>
  <w:style w:type="character" w:customStyle="1" w:styleId="NurTextZchn">
    <w:name w:val="Nur Text Zchn"/>
    <w:basedOn w:val="Absatz-Standardschriftart"/>
    <w:link w:val="NurText"/>
    <w:uiPriority w:val="99"/>
    <w:rsid w:val="007900A6"/>
    <w:rPr>
      <w:rFonts w:ascii="Calibri" w:hAnsi="Calibri" w:cs="Consolas"/>
      <w:sz w:val="22"/>
      <w:szCs w:val="21"/>
    </w:rPr>
  </w:style>
  <w:style w:type="paragraph" w:styleId="StandardWeb">
    <w:name w:val="Normal (Web)"/>
    <w:basedOn w:val="Standard"/>
    <w:uiPriority w:val="99"/>
    <w:semiHidden/>
    <w:unhideWhenUsed/>
    <w:rsid w:val="00D01AC6"/>
    <w:pPr>
      <w:spacing w:before="100" w:beforeAutospacing="1" w:after="100" w:afterAutospacing="1"/>
    </w:pPr>
    <w:rPr>
      <w:lang w:val="en-GB" w:eastAsia="en-GB"/>
    </w:rPr>
  </w:style>
  <w:style w:type="paragraph" w:styleId="KeinLeerraum">
    <w:name w:val="No Spacing"/>
    <w:aliases w:val="Titel Article"/>
    <w:basedOn w:val="Standard"/>
    <w:uiPriority w:val="1"/>
    <w:qFormat/>
    <w:rsid w:val="000A37B4"/>
    <w:pPr>
      <w:spacing w:after="240"/>
      <w:jc w:val="both"/>
    </w:pPr>
    <w:rPr>
      <w:color w:val="365F91" w:themeColor="accent1" w:themeShade="BF"/>
    </w:rPr>
  </w:style>
  <w:style w:type="character" w:styleId="Hyperlink">
    <w:name w:val="Hyperlink"/>
    <w:basedOn w:val="Absatz-Standardschriftart"/>
    <w:uiPriority w:val="99"/>
    <w:unhideWhenUsed/>
    <w:rsid w:val="00854E8B"/>
    <w:rPr>
      <w:color w:val="0000FF"/>
      <w:u w:val="single"/>
    </w:rPr>
  </w:style>
  <w:style w:type="paragraph" w:customStyle="1" w:styleId="1">
    <w:name w:val="Заголовок1"/>
    <w:basedOn w:val="Standard"/>
    <w:rsid w:val="00854E8B"/>
    <w:pPr>
      <w:spacing w:before="100" w:beforeAutospacing="1" w:after="100" w:afterAutospacing="1"/>
    </w:pPr>
    <w:rPr>
      <w:lang w:val="en-GB" w:eastAsia="en-GB"/>
    </w:rPr>
  </w:style>
  <w:style w:type="character" w:customStyle="1" w:styleId="jrnl">
    <w:name w:val="jrnl"/>
    <w:basedOn w:val="Absatz-Standardschriftart"/>
    <w:rsid w:val="00854E8B"/>
  </w:style>
  <w:style w:type="paragraph" w:styleId="Listenabsatz">
    <w:name w:val="List Paragraph"/>
    <w:aliases w:val="Normaltext"/>
    <w:basedOn w:val="Standard"/>
    <w:link w:val="ListenabsatzZchn"/>
    <w:uiPriority w:val="34"/>
    <w:qFormat/>
    <w:rsid w:val="00854E8B"/>
    <w:pPr>
      <w:spacing w:after="200"/>
      <w:ind w:left="720"/>
      <w:contextualSpacing/>
    </w:pPr>
    <w:rPr>
      <w:rFonts w:ascii="Calibri" w:eastAsia="PMingLiU" w:hAnsi="Calibri"/>
      <w:szCs w:val="22"/>
    </w:rPr>
  </w:style>
  <w:style w:type="paragraph" w:styleId="Sprechblasentext">
    <w:name w:val="Balloon Text"/>
    <w:basedOn w:val="Standard"/>
    <w:link w:val="SprechblasentextZchn"/>
    <w:uiPriority w:val="99"/>
    <w:semiHidden/>
    <w:unhideWhenUsed/>
    <w:rsid w:val="008666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663D"/>
    <w:rPr>
      <w:rFonts w:ascii="Tahoma" w:hAnsi="Tahoma" w:cs="Tahoma"/>
      <w:sz w:val="16"/>
      <w:szCs w:val="16"/>
    </w:rPr>
  </w:style>
  <w:style w:type="character" w:customStyle="1" w:styleId="berschrift1Zchn">
    <w:name w:val="Überschrift 1 Zchn"/>
    <w:basedOn w:val="Absatz-Standardschriftart"/>
    <w:link w:val="berschrift1"/>
    <w:uiPriority w:val="9"/>
    <w:rsid w:val="00B74BAA"/>
    <w:rPr>
      <w:rFonts w:ascii="Arial" w:hAnsi="Arial" w:cs="Arial"/>
      <w:b/>
      <w:lang w:val="en-US"/>
    </w:rPr>
  </w:style>
  <w:style w:type="character" w:customStyle="1" w:styleId="berschrift2Zchn">
    <w:name w:val="Überschrift 2 Zchn"/>
    <w:basedOn w:val="Absatz-Standardschriftart"/>
    <w:link w:val="berschrift2"/>
    <w:uiPriority w:val="9"/>
    <w:rsid w:val="00B74BAA"/>
    <w:rPr>
      <w:rFonts w:ascii="Arial" w:hAnsi="Arial" w:cs="Arial"/>
      <w:b/>
    </w:rPr>
  </w:style>
  <w:style w:type="paragraph" w:styleId="Titel">
    <w:name w:val="Title"/>
    <w:basedOn w:val="Standard"/>
    <w:next w:val="Standard"/>
    <w:link w:val="TitelZchn"/>
    <w:uiPriority w:val="10"/>
    <w:qFormat/>
    <w:rsid w:val="00B74BAA"/>
    <w:pPr>
      <w:jc w:val="center"/>
    </w:pPr>
    <w:rPr>
      <w:b/>
      <w:sz w:val="40"/>
      <w:szCs w:val="40"/>
    </w:rPr>
  </w:style>
  <w:style w:type="character" w:customStyle="1" w:styleId="TitelZchn">
    <w:name w:val="Titel Zchn"/>
    <w:basedOn w:val="Absatz-Standardschriftart"/>
    <w:link w:val="Titel"/>
    <w:uiPriority w:val="10"/>
    <w:rsid w:val="00B74BAA"/>
    <w:rPr>
      <w:rFonts w:ascii="Arial" w:hAnsi="Arial" w:cs="Arial"/>
      <w:b/>
      <w:sz w:val="40"/>
      <w:szCs w:val="40"/>
    </w:rPr>
  </w:style>
  <w:style w:type="paragraph" w:customStyle="1" w:styleId="EndNoteBibliographyTitle">
    <w:name w:val="EndNote Bibliography Title"/>
    <w:basedOn w:val="Standard"/>
    <w:link w:val="EndNoteBibliographyTitleZchn"/>
    <w:rsid w:val="00C5695E"/>
    <w:pPr>
      <w:jc w:val="center"/>
    </w:pPr>
    <w:rPr>
      <w:rFonts w:cs="Arial"/>
      <w:noProof/>
      <w:sz w:val="24"/>
      <w:lang w:val="en-US"/>
    </w:rPr>
  </w:style>
  <w:style w:type="character" w:customStyle="1" w:styleId="EndNoteBibliographyTitleZchn">
    <w:name w:val="EndNote Bibliography Title Zchn"/>
    <w:basedOn w:val="Absatz-Standardschriftart"/>
    <w:link w:val="EndNoteBibliographyTitle"/>
    <w:rsid w:val="00C5695E"/>
    <w:rPr>
      <w:rFonts w:ascii="Arial" w:eastAsia="Times New Roman" w:hAnsi="Arial" w:cs="Arial"/>
      <w:noProof/>
      <w:lang w:val="en-US" w:eastAsia="de-DE"/>
    </w:rPr>
  </w:style>
  <w:style w:type="paragraph" w:customStyle="1" w:styleId="EndNoteBibliography">
    <w:name w:val="EndNote Bibliography"/>
    <w:basedOn w:val="Standard"/>
    <w:link w:val="EndNoteBibliographyZchn"/>
    <w:rsid w:val="00C5695E"/>
    <w:pPr>
      <w:spacing w:line="240" w:lineRule="auto"/>
    </w:pPr>
    <w:rPr>
      <w:rFonts w:cs="Arial"/>
      <w:noProof/>
      <w:sz w:val="24"/>
      <w:lang w:val="en-US"/>
    </w:rPr>
  </w:style>
  <w:style w:type="character" w:customStyle="1" w:styleId="EndNoteBibliographyZchn">
    <w:name w:val="EndNote Bibliography Zchn"/>
    <w:basedOn w:val="Absatz-Standardschriftart"/>
    <w:link w:val="EndNoteBibliography"/>
    <w:rsid w:val="00C5695E"/>
    <w:rPr>
      <w:rFonts w:ascii="Arial" w:eastAsia="Times New Roman" w:hAnsi="Arial" w:cs="Arial"/>
      <w:noProof/>
      <w:lang w:val="en-US" w:eastAsia="de-DE"/>
    </w:rPr>
  </w:style>
  <w:style w:type="character" w:customStyle="1" w:styleId="role">
    <w:name w:val="role"/>
    <w:basedOn w:val="Absatz-Standardschriftart"/>
    <w:rsid w:val="003800DA"/>
  </w:style>
  <w:style w:type="character" w:styleId="Fett">
    <w:name w:val="Strong"/>
    <w:basedOn w:val="Absatz-Standardschriftart"/>
    <w:uiPriority w:val="22"/>
    <w:qFormat/>
    <w:rsid w:val="003800DA"/>
    <w:rPr>
      <w:b/>
      <w:bCs/>
    </w:rPr>
  </w:style>
  <w:style w:type="character" w:customStyle="1" w:styleId="ListenabsatzZchn">
    <w:name w:val="Listenabsatz Zchn"/>
    <w:aliases w:val="Normaltext Zchn"/>
    <w:basedOn w:val="Absatz-Standardschriftart"/>
    <w:link w:val="Listenabsatz"/>
    <w:uiPriority w:val="34"/>
    <w:rsid w:val="00A6276B"/>
    <w:rPr>
      <w:rFonts w:ascii="Calibri" w:eastAsia="PMingLiU" w:hAnsi="Calibri" w:cs="Arial"/>
      <w:sz w:val="22"/>
      <w:szCs w:val="22"/>
      <w:lang w:val="de-DE" w:eastAsia="de-DE"/>
    </w:rPr>
  </w:style>
  <w:style w:type="character" w:styleId="Kommentarzeichen">
    <w:name w:val="annotation reference"/>
    <w:basedOn w:val="Absatz-Standardschriftart"/>
    <w:uiPriority w:val="99"/>
    <w:semiHidden/>
    <w:unhideWhenUsed/>
    <w:rsid w:val="00B834F4"/>
    <w:rPr>
      <w:sz w:val="16"/>
      <w:szCs w:val="16"/>
    </w:rPr>
  </w:style>
  <w:style w:type="paragraph" w:styleId="Kommentartext">
    <w:name w:val="annotation text"/>
    <w:basedOn w:val="Standard"/>
    <w:link w:val="KommentartextZchn"/>
    <w:uiPriority w:val="99"/>
    <w:unhideWhenUsed/>
    <w:rsid w:val="00B834F4"/>
    <w:pPr>
      <w:spacing w:line="240" w:lineRule="auto"/>
    </w:pPr>
    <w:rPr>
      <w:sz w:val="20"/>
      <w:szCs w:val="20"/>
    </w:rPr>
  </w:style>
  <w:style w:type="character" w:customStyle="1" w:styleId="KommentartextZchn">
    <w:name w:val="Kommentartext Zchn"/>
    <w:basedOn w:val="Absatz-Standardschriftart"/>
    <w:link w:val="Kommentartext"/>
    <w:uiPriority w:val="99"/>
    <w:rsid w:val="00B834F4"/>
    <w:rPr>
      <w:rFonts w:ascii="Arial" w:eastAsia="Times New Roman" w:hAnsi="Arial"/>
      <w:sz w:val="20"/>
      <w:szCs w:val="20"/>
      <w:lang w:val="de-DE" w:eastAsia="de-DE"/>
    </w:rPr>
  </w:style>
  <w:style w:type="paragraph" w:styleId="Kommentarthema">
    <w:name w:val="annotation subject"/>
    <w:basedOn w:val="Kommentartext"/>
    <w:next w:val="Kommentartext"/>
    <w:link w:val="KommentarthemaZchn"/>
    <w:uiPriority w:val="99"/>
    <w:semiHidden/>
    <w:unhideWhenUsed/>
    <w:rsid w:val="00B834F4"/>
    <w:rPr>
      <w:b/>
      <w:bCs/>
    </w:rPr>
  </w:style>
  <w:style w:type="character" w:customStyle="1" w:styleId="KommentarthemaZchn">
    <w:name w:val="Kommentarthema Zchn"/>
    <w:basedOn w:val="KommentartextZchn"/>
    <w:link w:val="Kommentarthema"/>
    <w:uiPriority w:val="99"/>
    <w:semiHidden/>
    <w:rsid w:val="00B834F4"/>
    <w:rPr>
      <w:rFonts w:ascii="Arial" w:eastAsia="Times New Roman" w:hAnsi="Arial"/>
      <w:b/>
      <w:bCs/>
      <w:sz w:val="20"/>
      <w:szCs w:val="20"/>
      <w:lang w:val="de-DE" w:eastAsia="de-DE"/>
    </w:rPr>
  </w:style>
  <w:style w:type="paragraph" w:styleId="HTMLVorformatiert">
    <w:name w:val="HTML Preformatted"/>
    <w:basedOn w:val="Standard"/>
    <w:link w:val="HTMLVorformatiertZchn"/>
    <w:uiPriority w:val="99"/>
    <w:unhideWhenUsed/>
    <w:rsid w:val="00134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134546"/>
    <w:rPr>
      <w:rFonts w:ascii="Courier New" w:eastAsia="Times New Roman" w:hAnsi="Courier New" w:cs="Courier New"/>
      <w:sz w:val="20"/>
      <w:szCs w:val="20"/>
      <w:lang w:val="de-DE" w:eastAsia="de-DE"/>
    </w:rPr>
  </w:style>
  <w:style w:type="character" w:customStyle="1" w:styleId="doi">
    <w:name w:val="doi"/>
    <w:basedOn w:val="Absatz-Standardschriftart"/>
    <w:rsid w:val="00C73401"/>
  </w:style>
  <w:style w:type="paragraph" w:customStyle="1" w:styleId="MS">
    <w:name w:val="MS"/>
    <w:basedOn w:val="Standard"/>
    <w:uiPriority w:val="99"/>
    <w:rsid w:val="00576350"/>
    <w:pPr>
      <w:spacing w:line="480" w:lineRule="auto"/>
      <w:jc w:val="both"/>
    </w:pPr>
    <w:rPr>
      <w:rFonts w:ascii="Times New Roman" w:hAnsi="Times New Roman"/>
      <w:color w:val="000000"/>
      <w:sz w:val="24"/>
      <w:szCs w:val="20"/>
    </w:rPr>
  </w:style>
  <w:style w:type="numbering" w:customStyle="1" w:styleId="KeineListe1">
    <w:name w:val="Keine Liste1"/>
    <w:next w:val="KeineListe"/>
    <w:uiPriority w:val="99"/>
    <w:semiHidden/>
    <w:unhideWhenUsed/>
    <w:rsid w:val="00984AE9"/>
  </w:style>
  <w:style w:type="character" w:customStyle="1" w:styleId="IntensiveHervorhebung1">
    <w:name w:val="Intensive Hervorhebung1"/>
    <w:basedOn w:val="Absatz-Standardschriftart"/>
    <w:uiPriority w:val="21"/>
    <w:qFormat/>
    <w:rsid w:val="00984AE9"/>
    <w:rPr>
      <w:b/>
      <w:bCs/>
      <w:i/>
      <w:iCs/>
      <w:color w:val="4F81BD"/>
    </w:rPr>
  </w:style>
  <w:style w:type="character" w:customStyle="1" w:styleId="BesuchterLink1">
    <w:name w:val="BesuchterLink1"/>
    <w:basedOn w:val="Absatz-Standardschriftart"/>
    <w:uiPriority w:val="99"/>
    <w:semiHidden/>
    <w:unhideWhenUsed/>
    <w:rsid w:val="00984AE9"/>
    <w:rPr>
      <w:color w:val="800080"/>
      <w:u w:val="single"/>
    </w:rPr>
  </w:style>
  <w:style w:type="character" w:styleId="Endnotenzeichen">
    <w:name w:val="endnote reference"/>
    <w:basedOn w:val="Absatz-Standardschriftart"/>
    <w:uiPriority w:val="99"/>
    <w:unhideWhenUsed/>
    <w:rsid w:val="00984AE9"/>
    <w:rPr>
      <w:vertAlign w:val="superscript"/>
    </w:rPr>
  </w:style>
  <w:style w:type="table" w:customStyle="1" w:styleId="Tabellenraster1">
    <w:name w:val="Tabellenraster1"/>
    <w:basedOn w:val="NormaleTabelle"/>
    <w:next w:val="Tabellenraster"/>
    <w:uiPriority w:val="59"/>
    <w:rsid w:val="00984AE9"/>
    <w:rPr>
      <w:rFonts w:ascii="Cambria" w:eastAsia="MS Mincho" w:hAnsi="Cambria"/>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chriftung1">
    <w:name w:val="Beschriftung1"/>
    <w:basedOn w:val="Standard"/>
    <w:next w:val="Standard"/>
    <w:uiPriority w:val="35"/>
    <w:unhideWhenUsed/>
    <w:qFormat/>
    <w:rsid w:val="00984AE9"/>
    <w:pPr>
      <w:widowControl w:val="0"/>
      <w:suppressAutoHyphens/>
      <w:spacing w:after="200" w:line="480" w:lineRule="auto"/>
      <w:jc w:val="both"/>
    </w:pPr>
    <w:rPr>
      <w:rFonts w:eastAsia="SimSun" w:cs="Mangal"/>
      <w:b/>
      <w:bCs/>
      <w:color w:val="4F81BD"/>
      <w:kern w:val="1"/>
      <w:sz w:val="18"/>
      <w:szCs w:val="18"/>
      <w:lang w:val="en-US" w:eastAsia="hi-IN" w:bidi="hi-IN"/>
    </w:rPr>
  </w:style>
  <w:style w:type="paragraph" w:customStyle="1" w:styleId="Default">
    <w:name w:val="Default"/>
    <w:rsid w:val="00984AE9"/>
    <w:pPr>
      <w:widowControl w:val="0"/>
      <w:autoSpaceDE w:val="0"/>
      <w:autoSpaceDN w:val="0"/>
      <w:adjustRightInd w:val="0"/>
    </w:pPr>
    <w:rPr>
      <w:rFonts w:eastAsia="MS Mincho"/>
      <w:color w:val="000000"/>
      <w:lang w:val="de-DE" w:eastAsia="de-DE"/>
    </w:rPr>
  </w:style>
  <w:style w:type="character" w:customStyle="1" w:styleId="apple-converted-space">
    <w:name w:val="apple-converted-space"/>
    <w:basedOn w:val="Absatz-Standardschriftart"/>
    <w:rsid w:val="00984AE9"/>
  </w:style>
  <w:style w:type="character" w:customStyle="1" w:styleId="branded">
    <w:name w:val="branded"/>
    <w:basedOn w:val="Absatz-Standardschriftart"/>
    <w:rsid w:val="00984AE9"/>
  </w:style>
  <w:style w:type="paragraph" w:customStyle="1" w:styleId="Kopfzeile1">
    <w:name w:val="Kopfzeile1"/>
    <w:basedOn w:val="Standard"/>
    <w:next w:val="Kopfzeile"/>
    <w:link w:val="KopfzeileZchn"/>
    <w:uiPriority w:val="99"/>
    <w:unhideWhenUsed/>
    <w:rsid w:val="00984AE9"/>
    <w:pPr>
      <w:tabs>
        <w:tab w:val="center" w:pos="4536"/>
        <w:tab w:val="right" w:pos="9072"/>
      </w:tabs>
      <w:spacing w:after="120" w:line="480" w:lineRule="auto"/>
      <w:jc w:val="both"/>
    </w:pPr>
    <w:rPr>
      <w:rFonts w:eastAsiaTheme="minorHAnsi"/>
      <w:sz w:val="24"/>
      <w:lang w:val="en-US" w:eastAsia="en-US"/>
    </w:rPr>
  </w:style>
  <w:style w:type="character" w:customStyle="1" w:styleId="KopfzeileZchn">
    <w:name w:val="Kopfzeile Zchn"/>
    <w:basedOn w:val="Absatz-Standardschriftart"/>
    <w:link w:val="Kopfzeile1"/>
    <w:uiPriority w:val="99"/>
    <w:rsid w:val="00984AE9"/>
    <w:rPr>
      <w:rFonts w:ascii="Arial" w:hAnsi="Arial"/>
      <w:lang w:val="en-US"/>
    </w:rPr>
  </w:style>
  <w:style w:type="paragraph" w:customStyle="1" w:styleId="Fuzeile1">
    <w:name w:val="Fußzeile1"/>
    <w:basedOn w:val="Standard"/>
    <w:next w:val="Fuzeile"/>
    <w:link w:val="FuzeileZchn"/>
    <w:uiPriority w:val="99"/>
    <w:unhideWhenUsed/>
    <w:rsid w:val="00984AE9"/>
    <w:pPr>
      <w:tabs>
        <w:tab w:val="center" w:pos="4536"/>
        <w:tab w:val="right" w:pos="9072"/>
      </w:tabs>
      <w:spacing w:after="120" w:line="480" w:lineRule="auto"/>
      <w:jc w:val="both"/>
    </w:pPr>
    <w:rPr>
      <w:rFonts w:eastAsiaTheme="minorHAnsi"/>
      <w:sz w:val="24"/>
      <w:lang w:val="en-US" w:eastAsia="en-US"/>
    </w:rPr>
  </w:style>
  <w:style w:type="character" w:customStyle="1" w:styleId="FuzeileZchn">
    <w:name w:val="Fußzeile Zchn"/>
    <w:basedOn w:val="Absatz-Standardschriftart"/>
    <w:link w:val="Fuzeile1"/>
    <w:uiPriority w:val="99"/>
    <w:rsid w:val="00984AE9"/>
    <w:rPr>
      <w:rFonts w:ascii="Arial" w:hAnsi="Arial"/>
      <w:lang w:val="en-US"/>
    </w:rPr>
  </w:style>
  <w:style w:type="character" w:customStyle="1" w:styleId="DokumentstrukturZchn">
    <w:name w:val="Dokumentstruktur Zchn"/>
    <w:basedOn w:val="Absatz-Standardschriftart"/>
    <w:link w:val="Dokumentstruktur"/>
    <w:uiPriority w:val="99"/>
    <w:semiHidden/>
    <w:rsid w:val="00984AE9"/>
    <w:rPr>
      <w:rFonts w:ascii="Lucida Grande" w:eastAsia="SimSun" w:hAnsi="Lucida Grande" w:cs="Lucida Grande"/>
      <w:kern w:val="1"/>
      <w:lang w:eastAsia="hi-IN" w:bidi="hi-IN"/>
    </w:rPr>
  </w:style>
  <w:style w:type="paragraph" w:styleId="Dokumentstruktur">
    <w:name w:val="Document Map"/>
    <w:basedOn w:val="Standard"/>
    <w:link w:val="DokumentstrukturZchn"/>
    <w:uiPriority w:val="99"/>
    <w:semiHidden/>
    <w:unhideWhenUsed/>
    <w:rsid w:val="00984AE9"/>
    <w:pPr>
      <w:widowControl w:val="0"/>
      <w:suppressAutoHyphens/>
      <w:spacing w:line="240" w:lineRule="auto"/>
      <w:jc w:val="both"/>
    </w:pPr>
    <w:rPr>
      <w:rFonts w:ascii="Lucida Grande" w:eastAsia="SimSun" w:hAnsi="Lucida Grande" w:cs="Lucida Grande"/>
      <w:kern w:val="1"/>
      <w:sz w:val="24"/>
      <w:lang w:val="es-ES" w:eastAsia="hi-IN" w:bidi="hi-IN"/>
    </w:rPr>
  </w:style>
  <w:style w:type="character" w:customStyle="1" w:styleId="DokumentstrukturZchn1">
    <w:name w:val="Dokumentstruktur Zchn1"/>
    <w:basedOn w:val="Absatz-Standardschriftart"/>
    <w:uiPriority w:val="99"/>
    <w:semiHidden/>
    <w:rsid w:val="00984AE9"/>
    <w:rPr>
      <w:rFonts w:ascii="Segoe UI" w:eastAsia="Times New Roman" w:hAnsi="Segoe UI" w:cs="Segoe UI"/>
      <w:sz w:val="16"/>
      <w:szCs w:val="16"/>
      <w:lang w:val="de-DE" w:eastAsia="de-DE"/>
    </w:rPr>
  </w:style>
  <w:style w:type="character" w:styleId="Platzhaltertext">
    <w:name w:val="Placeholder Text"/>
    <w:basedOn w:val="Absatz-Standardschriftart"/>
    <w:uiPriority w:val="99"/>
    <w:semiHidden/>
    <w:rsid w:val="00984AE9"/>
    <w:rPr>
      <w:color w:val="808080"/>
    </w:rPr>
  </w:style>
  <w:style w:type="character" w:styleId="Seitenzahl">
    <w:name w:val="page number"/>
    <w:basedOn w:val="Absatz-Standardschriftart"/>
    <w:uiPriority w:val="99"/>
    <w:semiHidden/>
    <w:unhideWhenUsed/>
    <w:rsid w:val="00984AE9"/>
  </w:style>
  <w:style w:type="character" w:customStyle="1" w:styleId="NichtaufgelsteErwhnung1">
    <w:name w:val="Nicht aufgelöste Erwähnung1"/>
    <w:basedOn w:val="Absatz-Standardschriftart"/>
    <w:uiPriority w:val="99"/>
    <w:semiHidden/>
    <w:unhideWhenUsed/>
    <w:rsid w:val="00984AE9"/>
    <w:rPr>
      <w:color w:val="605E5C"/>
      <w:shd w:val="clear" w:color="auto" w:fill="E1DFDD"/>
    </w:rPr>
  </w:style>
  <w:style w:type="character" w:customStyle="1" w:styleId="doi2">
    <w:name w:val="doi2"/>
    <w:basedOn w:val="Absatz-Standardschriftart"/>
    <w:rsid w:val="00984AE9"/>
  </w:style>
  <w:style w:type="character" w:customStyle="1" w:styleId="NichtaufgelsteErwhnung2">
    <w:name w:val="Nicht aufgelöste Erwähnung2"/>
    <w:basedOn w:val="Absatz-Standardschriftart"/>
    <w:uiPriority w:val="99"/>
    <w:semiHidden/>
    <w:unhideWhenUsed/>
    <w:rsid w:val="00984AE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84AE9"/>
    <w:rPr>
      <w:color w:val="605E5C"/>
      <w:shd w:val="clear" w:color="auto" w:fill="E1DFDD"/>
    </w:rPr>
  </w:style>
  <w:style w:type="character" w:customStyle="1" w:styleId="metadata--doi">
    <w:name w:val="metadata--doi"/>
    <w:basedOn w:val="Absatz-Standardschriftart"/>
    <w:rsid w:val="00984AE9"/>
  </w:style>
  <w:style w:type="character" w:customStyle="1" w:styleId="NichtaufgelsteErwhnung4">
    <w:name w:val="Nicht aufgelöste Erwähnung4"/>
    <w:basedOn w:val="Absatz-Standardschriftart"/>
    <w:uiPriority w:val="99"/>
    <w:semiHidden/>
    <w:unhideWhenUsed/>
    <w:rsid w:val="00984AE9"/>
    <w:rPr>
      <w:color w:val="605E5C"/>
      <w:shd w:val="clear" w:color="auto" w:fill="E1DFDD"/>
    </w:rPr>
  </w:style>
  <w:style w:type="character" w:customStyle="1" w:styleId="NichtaufgelsteErwhnung5">
    <w:name w:val="Nicht aufgelöste Erwähnung5"/>
    <w:basedOn w:val="Absatz-Standardschriftart"/>
    <w:uiPriority w:val="99"/>
    <w:semiHidden/>
    <w:unhideWhenUsed/>
    <w:rsid w:val="00984AE9"/>
    <w:rPr>
      <w:color w:val="605E5C"/>
      <w:shd w:val="clear" w:color="auto" w:fill="E1DFDD"/>
    </w:rPr>
  </w:style>
  <w:style w:type="character" w:customStyle="1" w:styleId="NichtaufgelsteErwhnung6">
    <w:name w:val="Nicht aufgelöste Erwähnung6"/>
    <w:basedOn w:val="Absatz-Standardschriftart"/>
    <w:uiPriority w:val="99"/>
    <w:semiHidden/>
    <w:unhideWhenUsed/>
    <w:rsid w:val="00984AE9"/>
    <w:rPr>
      <w:color w:val="605E5C"/>
      <w:shd w:val="clear" w:color="auto" w:fill="E1DFDD"/>
    </w:rPr>
  </w:style>
  <w:style w:type="character" w:customStyle="1" w:styleId="NichtaufgelsteErwhnung7">
    <w:name w:val="Nicht aufgelöste Erwähnung7"/>
    <w:basedOn w:val="Absatz-Standardschriftart"/>
    <w:uiPriority w:val="99"/>
    <w:semiHidden/>
    <w:unhideWhenUsed/>
    <w:rsid w:val="00984AE9"/>
    <w:rPr>
      <w:color w:val="605E5C"/>
      <w:shd w:val="clear" w:color="auto" w:fill="E1DFDD"/>
    </w:rPr>
  </w:style>
  <w:style w:type="character" w:styleId="IntensiveHervorhebung">
    <w:name w:val="Intense Emphasis"/>
    <w:basedOn w:val="Absatz-Standardschriftart"/>
    <w:uiPriority w:val="21"/>
    <w:qFormat/>
    <w:rsid w:val="00984AE9"/>
    <w:rPr>
      <w:i/>
      <w:iCs/>
      <w:color w:val="4F81BD" w:themeColor="accent1"/>
    </w:rPr>
  </w:style>
  <w:style w:type="character" w:styleId="BesuchterLink">
    <w:name w:val="FollowedHyperlink"/>
    <w:basedOn w:val="Absatz-Standardschriftart"/>
    <w:uiPriority w:val="99"/>
    <w:semiHidden/>
    <w:unhideWhenUsed/>
    <w:rsid w:val="00984AE9"/>
    <w:rPr>
      <w:color w:val="800080" w:themeColor="followedHyperlink"/>
      <w:u w:val="single"/>
    </w:rPr>
  </w:style>
  <w:style w:type="paragraph" w:styleId="Kopfzeile">
    <w:name w:val="header"/>
    <w:basedOn w:val="Standard"/>
    <w:link w:val="KopfzeileZchn1"/>
    <w:uiPriority w:val="99"/>
    <w:unhideWhenUsed/>
    <w:rsid w:val="00984AE9"/>
    <w:pPr>
      <w:tabs>
        <w:tab w:val="center" w:pos="4536"/>
        <w:tab w:val="right" w:pos="9072"/>
      </w:tabs>
      <w:spacing w:line="240" w:lineRule="auto"/>
    </w:pPr>
  </w:style>
  <w:style w:type="character" w:customStyle="1" w:styleId="KopfzeileZchn1">
    <w:name w:val="Kopfzeile Zchn1"/>
    <w:basedOn w:val="Absatz-Standardschriftart"/>
    <w:link w:val="Kopfzeile"/>
    <w:uiPriority w:val="99"/>
    <w:semiHidden/>
    <w:rsid w:val="00984AE9"/>
    <w:rPr>
      <w:rFonts w:ascii="Arial" w:eastAsia="Times New Roman" w:hAnsi="Arial"/>
      <w:sz w:val="22"/>
      <w:lang w:val="de-DE" w:eastAsia="de-DE"/>
    </w:rPr>
  </w:style>
  <w:style w:type="paragraph" w:styleId="Fuzeile">
    <w:name w:val="footer"/>
    <w:basedOn w:val="Standard"/>
    <w:link w:val="FuzeileZchn1"/>
    <w:uiPriority w:val="99"/>
    <w:unhideWhenUsed/>
    <w:rsid w:val="00984AE9"/>
    <w:pPr>
      <w:tabs>
        <w:tab w:val="center" w:pos="4536"/>
        <w:tab w:val="right" w:pos="9072"/>
      </w:tabs>
      <w:spacing w:line="240" w:lineRule="auto"/>
    </w:pPr>
  </w:style>
  <w:style w:type="character" w:customStyle="1" w:styleId="FuzeileZchn1">
    <w:name w:val="Fußzeile Zchn1"/>
    <w:basedOn w:val="Absatz-Standardschriftart"/>
    <w:link w:val="Fuzeile"/>
    <w:uiPriority w:val="99"/>
    <w:semiHidden/>
    <w:rsid w:val="00984AE9"/>
    <w:rPr>
      <w:rFonts w:ascii="Arial" w:eastAsia="Times New Roman" w:hAnsi="Arial"/>
      <w:sz w:val="22"/>
      <w:lang w:val="de-DE" w:eastAsia="de-DE"/>
    </w:rPr>
  </w:style>
  <w:style w:type="numbering" w:customStyle="1" w:styleId="KeineListe2">
    <w:name w:val="Keine Liste2"/>
    <w:next w:val="KeineListe"/>
    <w:uiPriority w:val="99"/>
    <w:semiHidden/>
    <w:unhideWhenUsed/>
    <w:rsid w:val="00953605"/>
  </w:style>
  <w:style w:type="table" w:customStyle="1" w:styleId="Tabellenraster2">
    <w:name w:val="Tabellenraster2"/>
    <w:basedOn w:val="NormaleTabelle"/>
    <w:next w:val="Tabellenraster"/>
    <w:uiPriority w:val="59"/>
    <w:rsid w:val="00953605"/>
    <w:rPr>
      <w:rFonts w:ascii="Cambria" w:eastAsia="MS Mincho" w:hAnsi="Cambria"/>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chriftung2">
    <w:name w:val="Beschriftung2"/>
    <w:basedOn w:val="Standard"/>
    <w:next w:val="Standard"/>
    <w:uiPriority w:val="35"/>
    <w:unhideWhenUsed/>
    <w:qFormat/>
    <w:rsid w:val="00953605"/>
    <w:pPr>
      <w:widowControl w:val="0"/>
      <w:suppressAutoHyphens/>
      <w:spacing w:after="200" w:line="480" w:lineRule="auto"/>
      <w:jc w:val="both"/>
    </w:pPr>
    <w:rPr>
      <w:rFonts w:eastAsia="SimSun" w:cs="Mangal"/>
      <w:b/>
      <w:bCs/>
      <w:color w:val="4F81BD"/>
      <w:kern w:val="1"/>
      <w:sz w:val="18"/>
      <w:szCs w:val="18"/>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8453">
      <w:bodyDiv w:val="1"/>
      <w:marLeft w:val="0"/>
      <w:marRight w:val="0"/>
      <w:marTop w:val="0"/>
      <w:marBottom w:val="0"/>
      <w:divBdr>
        <w:top w:val="none" w:sz="0" w:space="0" w:color="auto"/>
        <w:left w:val="none" w:sz="0" w:space="0" w:color="auto"/>
        <w:bottom w:val="none" w:sz="0" w:space="0" w:color="auto"/>
        <w:right w:val="none" w:sz="0" w:space="0" w:color="auto"/>
      </w:divBdr>
    </w:div>
    <w:div w:id="39018155">
      <w:bodyDiv w:val="1"/>
      <w:marLeft w:val="0"/>
      <w:marRight w:val="0"/>
      <w:marTop w:val="0"/>
      <w:marBottom w:val="0"/>
      <w:divBdr>
        <w:top w:val="none" w:sz="0" w:space="0" w:color="auto"/>
        <w:left w:val="none" w:sz="0" w:space="0" w:color="auto"/>
        <w:bottom w:val="none" w:sz="0" w:space="0" w:color="auto"/>
        <w:right w:val="none" w:sz="0" w:space="0" w:color="auto"/>
      </w:divBdr>
    </w:div>
    <w:div w:id="56974457">
      <w:bodyDiv w:val="1"/>
      <w:marLeft w:val="0"/>
      <w:marRight w:val="0"/>
      <w:marTop w:val="0"/>
      <w:marBottom w:val="0"/>
      <w:divBdr>
        <w:top w:val="none" w:sz="0" w:space="0" w:color="auto"/>
        <w:left w:val="none" w:sz="0" w:space="0" w:color="auto"/>
        <w:bottom w:val="none" w:sz="0" w:space="0" w:color="auto"/>
        <w:right w:val="none" w:sz="0" w:space="0" w:color="auto"/>
      </w:divBdr>
    </w:div>
    <w:div w:id="164828367">
      <w:bodyDiv w:val="1"/>
      <w:marLeft w:val="0"/>
      <w:marRight w:val="0"/>
      <w:marTop w:val="0"/>
      <w:marBottom w:val="0"/>
      <w:divBdr>
        <w:top w:val="none" w:sz="0" w:space="0" w:color="auto"/>
        <w:left w:val="none" w:sz="0" w:space="0" w:color="auto"/>
        <w:bottom w:val="none" w:sz="0" w:space="0" w:color="auto"/>
        <w:right w:val="none" w:sz="0" w:space="0" w:color="auto"/>
      </w:divBdr>
    </w:div>
    <w:div w:id="166673959">
      <w:bodyDiv w:val="1"/>
      <w:marLeft w:val="0"/>
      <w:marRight w:val="0"/>
      <w:marTop w:val="0"/>
      <w:marBottom w:val="0"/>
      <w:divBdr>
        <w:top w:val="none" w:sz="0" w:space="0" w:color="auto"/>
        <w:left w:val="none" w:sz="0" w:space="0" w:color="auto"/>
        <w:bottom w:val="none" w:sz="0" w:space="0" w:color="auto"/>
        <w:right w:val="none" w:sz="0" w:space="0" w:color="auto"/>
      </w:divBdr>
      <w:divsChild>
        <w:div w:id="901331578">
          <w:marLeft w:val="0"/>
          <w:marRight w:val="0"/>
          <w:marTop w:val="0"/>
          <w:marBottom w:val="0"/>
          <w:divBdr>
            <w:top w:val="none" w:sz="0" w:space="0" w:color="auto"/>
            <w:left w:val="none" w:sz="0" w:space="0" w:color="auto"/>
            <w:bottom w:val="none" w:sz="0" w:space="0" w:color="auto"/>
            <w:right w:val="none" w:sz="0" w:space="0" w:color="auto"/>
          </w:divBdr>
        </w:div>
        <w:div w:id="22248394">
          <w:marLeft w:val="0"/>
          <w:marRight w:val="0"/>
          <w:marTop w:val="0"/>
          <w:marBottom w:val="0"/>
          <w:divBdr>
            <w:top w:val="none" w:sz="0" w:space="0" w:color="auto"/>
            <w:left w:val="none" w:sz="0" w:space="0" w:color="auto"/>
            <w:bottom w:val="none" w:sz="0" w:space="0" w:color="auto"/>
            <w:right w:val="none" w:sz="0" w:space="0" w:color="auto"/>
          </w:divBdr>
          <w:divsChild>
            <w:div w:id="749086549">
              <w:marLeft w:val="0"/>
              <w:marRight w:val="0"/>
              <w:marTop w:val="0"/>
              <w:marBottom w:val="0"/>
              <w:divBdr>
                <w:top w:val="none" w:sz="0" w:space="0" w:color="auto"/>
                <w:left w:val="none" w:sz="0" w:space="0" w:color="auto"/>
                <w:bottom w:val="none" w:sz="0" w:space="0" w:color="auto"/>
                <w:right w:val="none" w:sz="0" w:space="0" w:color="auto"/>
              </w:divBdr>
              <w:divsChild>
                <w:div w:id="1496415138">
                  <w:marLeft w:val="0"/>
                  <w:marRight w:val="0"/>
                  <w:marTop w:val="0"/>
                  <w:marBottom w:val="0"/>
                  <w:divBdr>
                    <w:top w:val="none" w:sz="0" w:space="0" w:color="auto"/>
                    <w:left w:val="none" w:sz="0" w:space="0" w:color="auto"/>
                    <w:bottom w:val="none" w:sz="0" w:space="0" w:color="auto"/>
                    <w:right w:val="none" w:sz="0" w:space="0" w:color="auto"/>
                  </w:divBdr>
                  <w:divsChild>
                    <w:div w:id="33121730">
                      <w:marLeft w:val="0"/>
                      <w:marRight w:val="0"/>
                      <w:marTop w:val="0"/>
                      <w:marBottom w:val="0"/>
                      <w:divBdr>
                        <w:top w:val="none" w:sz="0" w:space="0" w:color="auto"/>
                        <w:left w:val="none" w:sz="0" w:space="0" w:color="auto"/>
                        <w:bottom w:val="none" w:sz="0" w:space="0" w:color="auto"/>
                        <w:right w:val="none" w:sz="0" w:space="0" w:color="auto"/>
                      </w:divBdr>
                    </w:div>
                  </w:divsChild>
                </w:div>
                <w:div w:id="5780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4600">
          <w:marLeft w:val="0"/>
          <w:marRight w:val="0"/>
          <w:marTop w:val="0"/>
          <w:marBottom w:val="0"/>
          <w:divBdr>
            <w:top w:val="none" w:sz="0" w:space="0" w:color="auto"/>
            <w:left w:val="none" w:sz="0" w:space="0" w:color="auto"/>
            <w:bottom w:val="none" w:sz="0" w:space="0" w:color="auto"/>
            <w:right w:val="none" w:sz="0" w:space="0" w:color="auto"/>
          </w:divBdr>
          <w:divsChild>
            <w:div w:id="459495607">
              <w:marLeft w:val="0"/>
              <w:marRight w:val="0"/>
              <w:marTop w:val="0"/>
              <w:marBottom w:val="0"/>
              <w:divBdr>
                <w:top w:val="none" w:sz="0" w:space="0" w:color="auto"/>
                <w:left w:val="none" w:sz="0" w:space="0" w:color="auto"/>
                <w:bottom w:val="none" w:sz="0" w:space="0" w:color="auto"/>
                <w:right w:val="none" w:sz="0" w:space="0" w:color="auto"/>
              </w:divBdr>
              <w:divsChild>
                <w:div w:id="413892337">
                  <w:marLeft w:val="0"/>
                  <w:marRight w:val="0"/>
                  <w:marTop w:val="0"/>
                  <w:marBottom w:val="0"/>
                  <w:divBdr>
                    <w:top w:val="none" w:sz="0" w:space="0" w:color="auto"/>
                    <w:left w:val="none" w:sz="0" w:space="0" w:color="auto"/>
                    <w:bottom w:val="none" w:sz="0" w:space="0" w:color="auto"/>
                    <w:right w:val="none" w:sz="0" w:space="0" w:color="auto"/>
                  </w:divBdr>
                </w:div>
              </w:divsChild>
            </w:div>
            <w:div w:id="1355498314">
              <w:marLeft w:val="0"/>
              <w:marRight w:val="0"/>
              <w:marTop w:val="0"/>
              <w:marBottom w:val="0"/>
              <w:divBdr>
                <w:top w:val="none" w:sz="0" w:space="0" w:color="auto"/>
                <w:left w:val="none" w:sz="0" w:space="0" w:color="auto"/>
                <w:bottom w:val="none" w:sz="0" w:space="0" w:color="auto"/>
                <w:right w:val="none" w:sz="0" w:space="0" w:color="auto"/>
              </w:divBdr>
              <w:divsChild>
                <w:div w:id="1500346098">
                  <w:marLeft w:val="0"/>
                  <w:marRight w:val="0"/>
                  <w:marTop w:val="0"/>
                  <w:marBottom w:val="0"/>
                  <w:divBdr>
                    <w:top w:val="none" w:sz="0" w:space="0" w:color="auto"/>
                    <w:left w:val="none" w:sz="0" w:space="0" w:color="auto"/>
                    <w:bottom w:val="none" w:sz="0" w:space="0" w:color="auto"/>
                    <w:right w:val="none" w:sz="0" w:space="0" w:color="auto"/>
                  </w:divBdr>
                  <w:divsChild>
                    <w:div w:id="1663698610">
                      <w:marLeft w:val="0"/>
                      <w:marRight w:val="0"/>
                      <w:marTop w:val="0"/>
                      <w:marBottom w:val="0"/>
                      <w:divBdr>
                        <w:top w:val="none" w:sz="0" w:space="0" w:color="auto"/>
                        <w:left w:val="none" w:sz="0" w:space="0" w:color="auto"/>
                        <w:bottom w:val="none" w:sz="0" w:space="0" w:color="auto"/>
                        <w:right w:val="none" w:sz="0" w:space="0" w:color="auto"/>
                      </w:divBdr>
                      <w:divsChild>
                        <w:div w:id="3171347">
                          <w:marLeft w:val="0"/>
                          <w:marRight w:val="0"/>
                          <w:marTop w:val="0"/>
                          <w:marBottom w:val="0"/>
                          <w:divBdr>
                            <w:top w:val="none" w:sz="0" w:space="0" w:color="auto"/>
                            <w:left w:val="none" w:sz="0" w:space="0" w:color="auto"/>
                            <w:bottom w:val="none" w:sz="0" w:space="0" w:color="auto"/>
                            <w:right w:val="none" w:sz="0" w:space="0" w:color="auto"/>
                          </w:divBdr>
                        </w:div>
                      </w:divsChild>
                    </w:div>
                    <w:div w:id="15878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57861">
          <w:marLeft w:val="0"/>
          <w:marRight w:val="0"/>
          <w:marTop w:val="0"/>
          <w:marBottom w:val="0"/>
          <w:divBdr>
            <w:top w:val="none" w:sz="0" w:space="0" w:color="auto"/>
            <w:left w:val="none" w:sz="0" w:space="0" w:color="auto"/>
            <w:bottom w:val="none" w:sz="0" w:space="0" w:color="auto"/>
            <w:right w:val="none" w:sz="0" w:space="0" w:color="auto"/>
          </w:divBdr>
          <w:divsChild>
            <w:div w:id="6559745">
              <w:marLeft w:val="0"/>
              <w:marRight w:val="0"/>
              <w:marTop w:val="0"/>
              <w:marBottom w:val="0"/>
              <w:divBdr>
                <w:top w:val="none" w:sz="0" w:space="0" w:color="auto"/>
                <w:left w:val="none" w:sz="0" w:space="0" w:color="auto"/>
                <w:bottom w:val="none" w:sz="0" w:space="0" w:color="auto"/>
                <w:right w:val="none" w:sz="0" w:space="0" w:color="auto"/>
              </w:divBdr>
              <w:divsChild>
                <w:div w:id="379594751">
                  <w:marLeft w:val="0"/>
                  <w:marRight w:val="0"/>
                  <w:marTop w:val="0"/>
                  <w:marBottom w:val="0"/>
                  <w:divBdr>
                    <w:top w:val="none" w:sz="0" w:space="0" w:color="auto"/>
                    <w:left w:val="none" w:sz="0" w:space="0" w:color="auto"/>
                    <w:bottom w:val="none" w:sz="0" w:space="0" w:color="auto"/>
                    <w:right w:val="none" w:sz="0" w:space="0" w:color="auto"/>
                  </w:divBdr>
                </w:div>
              </w:divsChild>
            </w:div>
            <w:div w:id="2015721672">
              <w:marLeft w:val="0"/>
              <w:marRight w:val="0"/>
              <w:marTop w:val="0"/>
              <w:marBottom w:val="0"/>
              <w:divBdr>
                <w:top w:val="none" w:sz="0" w:space="0" w:color="auto"/>
                <w:left w:val="none" w:sz="0" w:space="0" w:color="auto"/>
                <w:bottom w:val="none" w:sz="0" w:space="0" w:color="auto"/>
                <w:right w:val="none" w:sz="0" w:space="0" w:color="auto"/>
              </w:divBdr>
              <w:divsChild>
                <w:div w:id="210967253">
                  <w:marLeft w:val="0"/>
                  <w:marRight w:val="0"/>
                  <w:marTop w:val="0"/>
                  <w:marBottom w:val="0"/>
                  <w:divBdr>
                    <w:top w:val="none" w:sz="0" w:space="0" w:color="auto"/>
                    <w:left w:val="none" w:sz="0" w:space="0" w:color="auto"/>
                    <w:bottom w:val="none" w:sz="0" w:space="0" w:color="auto"/>
                    <w:right w:val="none" w:sz="0" w:space="0" w:color="auto"/>
                  </w:divBdr>
                  <w:divsChild>
                    <w:div w:id="1471315669">
                      <w:marLeft w:val="0"/>
                      <w:marRight w:val="0"/>
                      <w:marTop w:val="0"/>
                      <w:marBottom w:val="0"/>
                      <w:divBdr>
                        <w:top w:val="none" w:sz="0" w:space="0" w:color="auto"/>
                        <w:left w:val="none" w:sz="0" w:space="0" w:color="auto"/>
                        <w:bottom w:val="none" w:sz="0" w:space="0" w:color="auto"/>
                        <w:right w:val="none" w:sz="0" w:space="0" w:color="auto"/>
                      </w:divBdr>
                      <w:divsChild>
                        <w:div w:id="1773890983">
                          <w:marLeft w:val="0"/>
                          <w:marRight w:val="0"/>
                          <w:marTop w:val="0"/>
                          <w:marBottom w:val="0"/>
                          <w:divBdr>
                            <w:top w:val="none" w:sz="0" w:space="0" w:color="auto"/>
                            <w:left w:val="none" w:sz="0" w:space="0" w:color="auto"/>
                            <w:bottom w:val="none" w:sz="0" w:space="0" w:color="auto"/>
                            <w:right w:val="none" w:sz="0" w:space="0" w:color="auto"/>
                          </w:divBdr>
                        </w:div>
                      </w:divsChild>
                    </w:div>
                    <w:div w:id="16294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24577">
          <w:marLeft w:val="0"/>
          <w:marRight w:val="0"/>
          <w:marTop w:val="0"/>
          <w:marBottom w:val="0"/>
          <w:divBdr>
            <w:top w:val="none" w:sz="0" w:space="0" w:color="auto"/>
            <w:left w:val="none" w:sz="0" w:space="0" w:color="auto"/>
            <w:bottom w:val="none" w:sz="0" w:space="0" w:color="auto"/>
            <w:right w:val="none" w:sz="0" w:space="0" w:color="auto"/>
          </w:divBdr>
          <w:divsChild>
            <w:div w:id="179129012">
              <w:marLeft w:val="0"/>
              <w:marRight w:val="0"/>
              <w:marTop w:val="0"/>
              <w:marBottom w:val="0"/>
              <w:divBdr>
                <w:top w:val="none" w:sz="0" w:space="0" w:color="auto"/>
                <w:left w:val="none" w:sz="0" w:space="0" w:color="auto"/>
                <w:bottom w:val="none" w:sz="0" w:space="0" w:color="auto"/>
                <w:right w:val="none" w:sz="0" w:space="0" w:color="auto"/>
              </w:divBdr>
              <w:divsChild>
                <w:div w:id="1191845717">
                  <w:marLeft w:val="0"/>
                  <w:marRight w:val="0"/>
                  <w:marTop w:val="0"/>
                  <w:marBottom w:val="0"/>
                  <w:divBdr>
                    <w:top w:val="none" w:sz="0" w:space="0" w:color="auto"/>
                    <w:left w:val="none" w:sz="0" w:space="0" w:color="auto"/>
                    <w:bottom w:val="none" w:sz="0" w:space="0" w:color="auto"/>
                    <w:right w:val="none" w:sz="0" w:space="0" w:color="auto"/>
                  </w:divBdr>
                </w:div>
              </w:divsChild>
            </w:div>
            <w:div w:id="2044477920">
              <w:marLeft w:val="0"/>
              <w:marRight w:val="0"/>
              <w:marTop w:val="0"/>
              <w:marBottom w:val="0"/>
              <w:divBdr>
                <w:top w:val="none" w:sz="0" w:space="0" w:color="auto"/>
                <w:left w:val="none" w:sz="0" w:space="0" w:color="auto"/>
                <w:bottom w:val="none" w:sz="0" w:space="0" w:color="auto"/>
                <w:right w:val="none" w:sz="0" w:space="0" w:color="auto"/>
              </w:divBdr>
              <w:divsChild>
                <w:div w:id="2025134488">
                  <w:marLeft w:val="0"/>
                  <w:marRight w:val="0"/>
                  <w:marTop w:val="0"/>
                  <w:marBottom w:val="0"/>
                  <w:divBdr>
                    <w:top w:val="none" w:sz="0" w:space="0" w:color="auto"/>
                    <w:left w:val="none" w:sz="0" w:space="0" w:color="auto"/>
                    <w:bottom w:val="none" w:sz="0" w:space="0" w:color="auto"/>
                    <w:right w:val="none" w:sz="0" w:space="0" w:color="auto"/>
                  </w:divBdr>
                  <w:divsChild>
                    <w:div w:id="667055895">
                      <w:marLeft w:val="0"/>
                      <w:marRight w:val="0"/>
                      <w:marTop w:val="0"/>
                      <w:marBottom w:val="0"/>
                      <w:divBdr>
                        <w:top w:val="none" w:sz="0" w:space="0" w:color="auto"/>
                        <w:left w:val="none" w:sz="0" w:space="0" w:color="auto"/>
                        <w:bottom w:val="none" w:sz="0" w:space="0" w:color="auto"/>
                        <w:right w:val="none" w:sz="0" w:space="0" w:color="auto"/>
                      </w:divBdr>
                      <w:divsChild>
                        <w:div w:id="83188530">
                          <w:marLeft w:val="0"/>
                          <w:marRight w:val="0"/>
                          <w:marTop w:val="0"/>
                          <w:marBottom w:val="0"/>
                          <w:divBdr>
                            <w:top w:val="none" w:sz="0" w:space="0" w:color="auto"/>
                            <w:left w:val="none" w:sz="0" w:space="0" w:color="auto"/>
                            <w:bottom w:val="none" w:sz="0" w:space="0" w:color="auto"/>
                            <w:right w:val="none" w:sz="0" w:space="0" w:color="auto"/>
                          </w:divBdr>
                        </w:div>
                      </w:divsChild>
                    </w:div>
                    <w:div w:id="12496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51380">
          <w:marLeft w:val="0"/>
          <w:marRight w:val="0"/>
          <w:marTop w:val="0"/>
          <w:marBottom w:val="0"/>
          <w:divBdr>
            <w:top w:val="none" w:sz="0" w:space="0" w:color="auto"/>
            <w:left w:val="none" w:sz="0" w:space="0" w:color="auto"/>
            <w:bottom w:val="none" w:sz="0" w:space="0" w:color="auto"/>
            <w:right w:val="none" w:sz="0" w:space="0" w:color="auto"/>
          </w:divBdr>
          <w:divsChild>
            <w:div w:id="1365864226">
              <w:marLeft w:val="0"/>
              <w:marRight w:val="0"/>
              <w:marTop w:val="0"/>
              <w:marBottom w:val="0"/>
              <w:divBdr>
                <w:top w:val="none" w:sz="0" w:space="0" w:color="auto"/>
                <w:left w:val="none" w:sz="0" w:space="0" w:color="auto"/>
                <w:bottom w:val="none" w:sz="0" w:space="0" w:color="auto"/>
                <w:right w:val="none" w:sz="0" w:space="0" w:color="auto"/>
              </w:divBdr>
              <w:divsChild>
                <w:div w:id="1463889442">
                  <w:marLeft w:val="0"/>
                  <w:marRight w:val="0"/>
                  <w:marTop w:val="0"/>
                  <w:marBottom w:val="0"/>
                  <w:divBdr>
                    <w:top w:val="none" w:sz="0" w:space="0" w:color="auto"/>
                    <w:left w:val="none" w:sz="0" w:space="0" w:color="auto"/>
                    <w:bottom w:val="none" w:sz="0" w:space="0" w:color="auto"/>
                    <w:right w:val="none" w:sz="0" w:space="0" w:color="auto"/>
                  </w:divBdr>
                </w:div>
              </w:divsChild>
            </w:div>
            <w:div w:id="2018071397">
              <w:marLeft w:val="0"/>
              <w:marRight w:val="0"/>
              <w:marTop w:val="0"/>
              <w:marBottom w:val="0"/>
              <w:divBdr>
                <w:top w:val="none" w:sz="0" w:space="0" w:color="auto"/>
                <w:left w:val="none" w:sz="0" w:space="0" w:color="auto"/>
                <w:bottom w:val="none" w:sz="0" w:space="0" w:color="auto"/>
                <w:right w:val="none" w:sz="0" w:space="0" w:color="auto"/>
              </w:divBdr>
              <w:divsChild>
                <w:div w:id="1032534410">
                  <w:marLeft w:val="0"/>
                  <w:marRight w:val="0"/>
                  <w:marTop w:val="0"/>
                  <w:marBottom w:val="0"/>
                  <w:divBdr>
                    <w:top w:val="none" w:sz="0" w:space="0" w:color="auto"/>
                    <w:left w:val="none" w:sz="0" w:space="0" w:color="auto"/>
                    <w:bottom w:val="none" w:sz="0" w:space="0" w:color="auto"/>
                    <w:right w:val="none" w:sz="0" w:space="0" w:color="auto"/>
                  </w:divBdr>
                  <w:divsChild>
                    <w:div w:id="263927635">
                      <w:marLeft w:val="0"/>
                      <w:marRight w:val="0"/>
                      <w:marTop w:val="0"/>
                      <w:marBottom w:val="0"/>
                      <w:divBdr>
                        <w:top w:val="none" w:sz="0" w:space="0" w:color="auto"/>
                        <w:left w:val="none" w:sz="0" w:space="0" w:color="auto"/>
                        <w:bottom w:val="none" w:sz="0" w:space="0" w:color="auto"/>
                        <w:right w:val="none" w:sz="0" w:space="0" w:color="auto"/>
                      </w:divBdr>
                      <w:divsChild>
                        <w:div w:id="103768531">
                          <w:marLeft w:val="0"/>
                          <w:marRight w:val="0"/>
                          <w:marTop w:val="0"/>
                          <w:marBottom w:val="0"/>
                          <w:divBdr>
                            <w:top w:val="none" w:sz="0" w:space="0" w:color="auto"/>
                            <w:left w:val="none" w:sz="0" w:space="0" w:color="auto"/>
                            <w:bottom w:val="none" w:sz="0" w:space="0" w:color="auto"/>
                            <w:right w:val="none" w:sz="0" w:space="0" w:color="auto"/>
                          </w:divBdr>
                        </w:div>
                      </w:divsChild>
                    </w:div>
                    <w:div w:id="20558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9096">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312876526">
      <w:bodyDiv w:val="1"/>
      <w:marLeft w:val="0"/>
      <w:marRight w:val="0"/>
      <w:marTop w:val="0"/>
      <w:marBottom w:val="0"/>
      <w:divBdr>
        <w:top w:val="none" w:sz="0" w:space="0" w:color="auto"/>
        <w:left w:val="none" w:sz="0" w:space="0" w:color="auto"/>
        <w:bottom w:val="none" w:sz="0" w:space="0" w:color="auto"/>
        <w:right w:val="none" w:sz="0" w:space="0" w:color="auto"/>
      </w:divBdr>
    </w:div>
    <w:div w:id="337345155">
      <w:bodyDiv w:val="1"/>
      <w:marLeft w:val="0"/>
      <w:marRight w:val="0"/>
      <w:marTop w:val="0"/>
      <w:marBottom w:val="0"/>
      <w:divBdr>
        <w:top w:val="none" w:sz="0" w:space="0" w:color="auto"/>
        <w:left w:val="none" w:sz="0" w:space="0" w:color="auto"/>
        <w:bottom w:val="none" w:sz="0" w:space="0" w:color="auto"/>
        <w:right w:val="none" w:sz="0" w:space="0" w:color="auto"/>
      </w:divBdr>
    </w:div>
    <w:div w:id="369301469">
      <w:bodyDiv w:val="1"/>
      <w:marLeft w:val="0"/>
      <w:marRight w:val="0"/>
      <w:marTop w:val="0"/>
      <w:marBottom w:val="0"/>
      <w:divBdr>
        <w:top w:val="none" w:sz="0" w:space="0" w:color="auto"/>
        <w:left w:val="none" w:sz="0" w:space="0" w:color="auto"/>
        <w:bottom w:val="none" w:sz="0" w:space="0" w:color="auto"/>
        <w:right w:val="none" w:sz="0" w:space="0" w:color="auto"/>
      </w:divBdr>
    </w:div>
    <w:div w:id="438111552">
      <w:bodyDiv w:val="1"/>
      <w:marLeft w:val="0"/>
      <w:marRight w:val="0"/>
      <w:marTop w:val="0"/>
      <w:marBottom w:val="0"/>
      <w:divBdr>
        <w:top w:val="none" w:sz="0" w:space="0" w:color="auto"/>
        <w:left w:val="none" w:sz="0" w:space="0" w:color="auto"/>
        <w:bottom w:val="none" w:sz="0" w:space="0" w:color="auto"/>
        <w:right w:val="none" w:sz="0" w:space="0" w:color="auto"/>
      </w:divBdr>
    </w:div>
    <w:div w:id="548497486">
      <w:bodyDiv w:val="1"/>
      <w:marLeft w:val="0"/>
      <w:marRight w:val="0"/>
      <w:marTop w:val="0"/>
      <w:marBottom w:val="0"/>
      <w:divBdr>
        <w:top w:val="none" w:sz="0" w:space="0" w:color="auto"/>
        <w:left w:val="none" w:sz="0" w:space="0" w:color="auto"/>
        <w:bottom w:val="none" w:sz="0" w:space="0" w:color="auto"/>
        <w:right w:val="none" w:sz="0" w:space="0" w:color="auto"/>
      </w:divBdr>
    </w:div>
    <w:div w:id="572784914">
      <w:bodyDiv w:val="1"/>
      <w:marLeft w:val="0"/>
      <w:marRight w:val="0"/>
      <w:marTop w:val="0"/>
      <w:marBottom w:val="0"/>
      <w:divBdr>
        <w:top w:val="none" w:sz="0" w:space="0" w:color="auto"/>
        <w:left w:val="none" w:sz="0" w:space="0" w:color="auto"/>
        <w:bottom w:val="none" w:sz="0" w:space="0" w:color="auto"/>
        <w:right w:val="none" w:sz="0" w:space="0" w:color="auto"/>
      </w:divBdr>
    </w:div>
    <w:div w:id="580412883">
      <w:bodyDiv w:val="1"/>
      <w:marLeft w:val="0"/>
      <w:marRight w:val="0"/>
      <w:marTop w:val="0"/>
      <w:marBottom w:val="0"/>
      <w:divBdr>
        <w:top w:val="none" w:sz="0" w:space="0" w:color="auto"/>
        <w:left w:val="none" w:sz="0" w:space="0" w:color="auto"/>
        <w:bottom w:val="none" w:sz="0" w:space="0" w:color="auto"/>
        <w:right w:val="none" w:sz="0" w:space="0" w:color="auto"/>
      </w:divBdr>
    </w:div>
    <w:div w:id="603340216">
      <w:bodyDiv w:val="1"/>
      <w:marLeft w:val="0"/>
      <w:marRight w:val="0"/>
      <w:marTop w:val="0"/>
      <w:marBottom w:val="0"/>
      <w:divBdr>
        <w:top w:val="none" w:sz="0" w:space="0" w:color="auto"/>
        <w:left w:val="none" w:sz="0" w:space="0" w:color="auto"/>
        <w:bottom w:val="none" w:sz="0" w:space="0" w:color="auto"/>
        <w:right w:val="none" w:sz="0" w:space="0" w:color="auto"/>
      </w:divBdr>
    </w:div>
    <w:div w:id="612979255">
      <w:bodyDiv w:val="1"/>
      <w:marLeft w:val="0"/>
      <w:marRight w:val="0"/>
      <w:marTop w:val="0"/>
      <w:marBottom w:val="0"/>
      <w:divBdr>
        <w:top w:val="none" w:sz="0" w:space="0" w:color="auto"/>
        <w:left w:val="none" w:sz="0" w:space="0" w:color="auto"/>
        <w:bottom w:val="none" w:sz="0" w:space="0" w:color="auto"/>
        <w:right w:val="none" w:sz="0" w:space="0" w:color="auto"/>
      </w:divBdr>
    </w:div>
    <w:div w:id="657346390">
      <w:bodyDiv w:val="1"/>
      <w:marLeft w:val="0"/>
      <w:marRight w:val="0"/>
      <w:marTop w:val="0"/>
      <w:marBottom w:val="0"/>
      <w:divBdr>
        <w:top w:val="none" w:sz="0" w:space="0" w:color="auto"/>
        <w:left w:val="none" w:sz="0" w:space="0" w:color="auto"/>
        <w:bottom w:val="none" w:sz="0" w:space="0" w:color="auto"/>
        <w:right w:val="none" w:sz="0" w:space="0" w:color="auto"/>
      </w:divBdr>
    </w:div>
    <w:div w:id="726608244">
      <w:bodyDiv w:val="1"/>
      <w:marLeft w:val="0"/>
      <w:marRight w:val="0"/>
      <w:marTop w:val="0"/>
      <w:marBottom w:val="0"/>
      <w:divBdr>
        <w:top w:val="none" w:sz="0" w:space="0" w:color="auto"/>
        <w:left w:val="none" w:sz="0" w:space="0" w:color="auto"/>
        <w:bottom w:val="none" w:sz="0" w:space="0" w:color="auto"/>
        <w:right w:val="none" w:sz="0" w:space="0" w:color="auto"/>
      </w:divBdr>
    </w:div>
    <w:div w:id="766387205">
      <w:bodyDiv w:val="1"/>
      <w:marLeft w:val="0"/>
      <w:marRight w:val="0"/>
      <w:marTop w:val="0"/>
      <w:marBottom w:val="0"/>
      <w:divBdr>
        <w:top w:val="none" w:sz="0" w:space="0" w:color="auto"/>
        <w:left w:val="none" w:sz="0" w:space="0" w:color="auto"/>
        <w:bottom w:val="none" w:sz="0" w:space="0" w:color="auto"/>
        <w:right w:val="none" w:sz="0" w:space="0" w:color="auto"/>
      </w:divBdr>
    </w:div>
    <w:div w:id="781800968">
      <w:bodyDiv w:val="1"/>
      <w:marLeft w:val="0"/>
      <w:marRight w:val="0"/>
      <w:marTop w:val="0"/>
      <w:marBottom w:val="0"/>
      <w:divBdr>
        <w:top w:val="none" w:sz="0" w:space="0" w:color="auto"/>
        <w:left w:val="none" w:sz="0" w:space="0" w:color="auto"/>
        <w:bottom w:val="none" w:sz="0" w:space="0" w:color="auto"/>
        <w:right w:val="none" w:sz="0" w:space="0" w:color="auto"/>
      </w:divBdr>
      <w:divsChild>
        <w:div w:id="759105086">
          <w:marLeft w:val="0"/>
          <w:marRight w:val="0"/>
          <w:marTop w:val="0"/>
          <w:marBottom w:val="0"/>
          <w:divBdr>
            <w:top w:val="none" w:sz="0" w:space="0" w:color="auto"/>
            <w:left w:val="none" w:sz="0" w:space="0" w:color="auto"/>
            <w:bottom w:val="none" w:sz="0" w:space="0" w:color="auto"/>
            <w:right w:val="none" w:sz="0" w:space="0" w:color="auto"/>
          </w:divBdr>
          <w:divsChild>
            <w:div w:id="1108354235">
              <w:marLeft w:val="0"/>
              <w:marRight w:val="0"/>
              <w:marTop w:val="0"/>
              <w:marBottom w:val="0"/>
              <w:divBdr>
                <w:top w:val="none" w:sz="0" w:space="0" w:color="auto"/>
                <w:left w:val="none" w:sz="0" w:space="0" w:color="auto"/>
                <w:bottom w:val="none" w:sz="0" w:space="0" w:color="auto"/>
                <w:right w:val="none" w:sz="0" w:space="0" w:color="auto"/>
              </w:divBdr>
            </w:div>
          </w:divsChild>
        </w:div>
        <w:div w:id="614556090">
          <w:marLeft w:val="0"/>
          <w:marRight w:val="0"/>
          <w:marTop w:val="0"/>
          <w:marBottom w:val="0"/>
          <w:divBdr>
            <w:top w:val="none" w:sz="0" w:space="0" w:color="auto"/>
            <w:left w:val="none" w:sz="0" w:space="0" w:color="auto"/>
            <w:bottom w:val="none" w:sz="0" w:space="0" w:color="auto"/>
            <w:right w:val="none" w:sz="0" w:space="0" w:color="auto"/>
          </w:divBdr>
          <w:divsChild>
            <w:div w:id="1636174706">
              <w:marLeft w:val="0"/>
              <w:marRight w:val="0"/>
              <w:marTop w:val="0"/>
              <w:marBottom w:val="0"/>
              <w:divBdr>
                <w:top w:val="none" w:sz="0" w:space="0" w:color="auto"/>
                <w:left w:val="none" w:sz="0" w:space="0" w:color="auto"/>
                <w:bottom w:val="none" w:sz="0" w:space="0" w:color="auto"/>
                <w:right w:val="none" w:sz="0" w:space="0" w:color="auto"/>
              </w:divBdr>
              <w:divsChild>
                <w:div w:id="1270284640">
                  <w:marLeft w:val="0"/>
                  <w:marRight w:val="0"/>
                  <w:marTop w:val="0"/>
                  <w:marBottom w:val="0"/>
                  <w:divBdr>
                    <w:top w:val="none" w:sz="0" w:space="0" w:color="auto"/>
                    <w:left w:val="none" w:sz="0" w:space="0" w:color="auto"/>
                    <w:bottom w:val="none" w:sz="0" w:space="0" w:color="auto"/>
                    <w:right w:val="none" w:sz="0" w:space="0" w:color="auto"/>
                  </w:divBdr>
                  <w:divsChild>
                    <w:div w:id="46030276">
                      <w:marLeft w:val="0"/>
                      <w:marRight w:val="0"/>
                      <w:marTop w:val="0"/>
                      <w:marBottom w:val="0"/>
                      <w:divBdr>
                        <w:top w:val="none" w:sz="0" w:space="0" w:color="auto"/>
                        <w:left w:val="none" w:sz="0" w:space="0" w:color="auto"/>
                        <w:bottom w:val="none" w:sz="0" w:space="0" w:color="auto"/>
                        <w:right w:val="none" w:sz="0" w:space="0" w:color="auto"/>
                      </w:divBdr>
                    </w:div>
                  </w:divsChild>
                </w:div>
                <w:div w:id="10745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2480">
          <w:marLeft w:val="0"/>
          <w:marRight w:val="0"/>
          <w:marTop w:val="0"/>
          <w:marBottom w:val="0"/>
          <w:divBdr>
            <w:top w:val="none" w:sz="0" w:space="0" w:color="auto"/>
            <w:left w:val="none" w:sz="0" w:space="0" w:color="auto"/>
            <w:bottom w:val="none" w:sz="0" w:space="0" w:color="auto"/>
            <w:right w:val="none" w:sz="0" w:space="0" w:color="auto"/>
          </w:divBdr>
          <w:divsChild>
            <w:div w:id="1161972053">
              <w:marLeft w:val="0"/>
              <w:marRight w:val="0"/>
              <w:marTop w:val="0"/>
              <w:marBottom w:val="0"/>
              <w:divBdr>
                <w:top w:val="none" w:sz="0" w:space="0" w:color="auto"/>
                <w:left w:val="none" w:sz="0" w:space="0" w:color="auto"/>
                <w:bottom w:val="none" w:sz="0" w:space="0" w:color="auto"/>
                <w:right w:val="none" w:sz="0" w:space="0" w:color="auto"/>
              </w:divBdr>
              <w:divsChild>
                <w:div w:id="1387216071">
                  <w:marLeft w:val="0"/>
                  <w:marRight w:val="0"/>
                  <w:marTop w:val="0"/>
                  <w:marBottom w:val="0"/>
                  <w:divBdr>
                    <w:top w:val="none" w:sz="0" w:space="0" w:color="auto"/>
                    <w:left w:val="none" w:sz="0" w:space="0" w:color="auto"/>
                    <w:bottom w:val="none" w:sz="0" w:space="0" w:color="auto"/>
                    <w:right w:val="none" w:sz="0" w:space="0" w:color="auto"/>
                  </w:divBdr>
                </w:div>
              </w:divsChild>
            </w:div>
            <w:div w:id="1770814968">
              <w:marLeft w:val="0"/>
              <w:marRight w:val="0"/>
              <w:marTop w:val="0"/>
              <w:marBottom w:val="0"/>
              <w:divBdr>
                <w:top w:val="none" w:sz="0" w:space="0" w:color="auto"/>
                <w:left w:val="none" w:sz="0" w:space="0" w:color="auto"/>
                <w:bottom w:val="none" w:sz="0" w:space="0" w:color="auto"/>
                <w:right w:val="none" w:sz="0" w:space="0" w:color="auto"/>
              </w:divBdr>
              <w:divsChild>
                <w:div w:id="87896100">
                  <w:marLeft w:val="0"/>
                  <w:marRight w:val="0"/>
                  <w:marTop w:val="0"/>
                  <w:marBottom w:val="0"/>
                  <w:divBdr>
                    <w:top w:val="none" w:sz="0" w:space="0" w:color="auto"/>
                    <w:left w:val="none" w:sz="0" w:space="0" w:color="auto"/>
                    <w:bottom w:val="none" w:sz="0" w:space="0" w:color="auto"/>
                    <w:right w:val="none" w:sz="0" w:space="0" w:color="auto"/>
                  </w:divBdr>
                  <w:divsChild>
                    <w:div w:id="973484458">
                      <w:marLeft w:val="0"/>
                      <w:marRight w:val="0"/>
                      <w:marTop w:val="0"/>
                      <w:marBottom w:val="0"/>
                      <w:divBdr>
                        <w:top w:val="none" w:sz="0" w:space="0" w:color="auto"/>
                        <w:left w:val="none" w:sz="0" w:space="0" w:color="auto"/>
                        <w:bottom w:val="none" w:sz="0" w:space="0" w:color="auto"/>
                        <w:right w:val="none" w:sz="0" w:space="0" w:color="auto"/>
                      </w:divBdr>
                      <w:divsChild>
                        <w:div w:id="1719277077">
                          <w:marLeft w:val="0"/>
                          <w:marRight w:val="0"/>
                          <w:marTop w:val="0"/>
                          <w:marBottom w:val="0"/>
                          <w:divBdr>
                            <w:top w:val="none" w:sz="0" w:space="0" w:color="auto"/>
                            <w:left w:val="none" w:sz="0" w:space="0" w:color="auto"/>
                            <w:bottom w:val="none" w:sz="0" w:space="0" w:color="auto"/>
                            <w:right w:val="none" w:sz="0" w:space="0" w:color="auto"/>
                          </w:divBdr>
                        </w:div>
                      </w:divsChild>
                    </w:div>
                    <w:div w:id="14028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4803">
          <w:marLeft w:val="0"/>
          <w:marRight w:val="0"/>
          <w:marTop w:val="0"/>
          <w:marBottom w:val="0"/>
          <w:divBdr>
            <w:top w:val="none" w:sz="0" w:space="0" w:color="auto"/>
            <w:left w:val="none" w:sz="0" w:space="0" w:color="auto"/>
            <w:bottom w:val="none" w:sz="0" w:space="0" w:color="auto"/>
            <w:right w:val="none" w:sz="0" w:space="0" w:color="auto"/>
          </w:divBdr>
          <w:divsChild>
            <w:div w:id="1347174143">
              <w:marLeft w:val="0"/>
              <w:marRight w:val="0"/>
              <w:marTop w:val="0"/>
              <w:marBottom w:val="0"/>
              <w:divBdr>
                <w:top w:val="none" w:sz="0" w:space="0" w:color="auto"/>
                <w:left w:val="none" w:sz="0" w:space="0" w:color="auto"/>
                <w:bottom w:val="none" w:sz="0" w:space="0" w:color="auto"/>
                <w:right w:val="none" w:sz="0" w:space="0" w:color="auto"/>
              </w:divBdr>
              <w:divsChild>
                <w:div w:id="2067994511">
                  <w:marLeft w:val="0"/>
                  <w:marRight w:val="0"/>
                  <w:marTop w:val="0"/>
                  <w:marBottom w:val="0"/>
                  <w:divBdr>
                    <w:top w:val="none" w:sz="0" w:space="0" w:color="auto"/>
                    <w:left w:val="none" w:sz="0" w:space="0" w:color="auto"/>
                    <w:bottom w:val="none" w:sz="0" w:space="0" w:color="auto"/>
                    <w:right w:val="none" w:sz="0" w:space="0" w:color="auto"/>
                  </w:divBdr>
                </w:div>
              </w:divsChild>
            </w:div>
            <w:div w:id="548491783">
              <w:marLeft w:val="0"/>
              <w:marRight w:val="0"/>
              <w:marTop w:val="0"/>
              <w:marBottom w:val="0"/>
              <w:divBdr>
                <w:top w:val="none" w:sz="0" w:space="0" w:color="auto"/>
                <w:left w:val="none" w:sz="0" w:space="0" w:color="auto"/>
                <w:bottom w:val="none" w:sz="0" w:space="0" w:color="auto"/>
                <w:right w:val="none" w:sz="0" w:space="0" w:color="auto"/>
              </w:divBdr>
              <w:divsChild>
                <w:div w:id="1629552981">
                  <w:marLeft w:val="0"/>
                  <w:marRight w:val="0"/>
                  <w:marTop w:val="0"/>
                  <w:marBottom w:val="0"/>
                  <w:divBdr>
                    <w:top w:val="none" w:sz="0" w:space="0" w:color="auto"/>
                    <w:left w:val="none" w:sz="0" w:space="0" w:color="auto"/>
                    <w:bottom w:val="none" w:sz="0" w:space="0" w:color="auto"/>
                    <w:right w:val="none" w:sz="0" w:space="0" w:color="auto"/>
                  </w:divBdr>
                  <w:divsChild>
                    <w:div w:id="636104679">
                      <w:marLeft w:val="0"/>
                      <w:marRight w:val="0"/>
                      <w:marTop w:val="0"/>
                      <w:marBottom w:val="0"/>
                      <w:divBdr>
                        <w:top w:val="none" w:sz="0" w:space="0" w:color="auto"/>
                        <w:left w:val="none" w:sz="0" w:space="0" w:color="auto"/>
                        <w:bottom w:val="none" w:sz="0" w:space="0" w:color="auto"/>
                        <w:right w:val="none" w:sz="0" w:space="0" w:color="auto"/>
                      </w:divBdr>
                      <w:divsChild>
                        <w:div w:id="1540973075">
                          <w:marLeft w:val="0"/>
                          <w:marRight w:val="0"/>
                          <w:marTop w:val="0"/>
                          <w:marBottom w:val="0"/>
                          <w:divBdr>
                            <w:top w:val="none" w:sz="0" w:space="0" w:color="auto"/>
                            <w:left w:val="none" w:sz="0" w:space="0" w:color="auto"/>
                            <w:bottom w:val="none" w:sz="0" w:space="0" w:color="auto"/>
                            <w:right w:val="none" w:sz="0" w:space="0" w:color="auto"/>
                          </w:divBdr>
                        </w:div>
                      </w:divsChild>
                    </w:div>
                    <w:div w:id="11199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62019">
          <w:marLeft w:val="0"/>
          <w:marRight w:val="0"/>
          <w:marTop w:val="0"/>
          <w:marBottom w:val="0"/>
          <w:divBdr>
            <w:top w:val="none" w:sz="0" w:space="0" w:color="auto"/>
            <w:left w:val="none" w:sz="0" w:space="0" w:color="auto"/>
            <w:bottom w:val="none" w:sz="0" w:space="0" w:color="auto"/>
            <w:right w:val="none" w:sz="0" w:space="0" w:color="auto"/>
          </w:divBdr>
          <w:divsChild>
            <w:div w:id="1372537412">
              <w:marLeft w:val="0"/>
              <w:marRight w:val="0"/>
              <w:marTop w:val="0"/>
              <w:marBottom w:val="0"/>
              <w:divBdr>
                <w:top w:val="none" w:sz="0" w:space="0" w:color="auto"/>
                <w:left w:val="none" w:sz="0" w:space="0" w:color="auto"/>
                <w:bottom w:val="none" w:sz="0" w:space="0" w:color="auto"/>
                <w:right w:val="none" w:sz="0" w:space="0" w:color="auto"/>
              </w:divBdr>
              <w:divsChild>
                <w:div w:id="1429544721">
                  <w:marLeft w:val="0"/>
                  <w:marRight w:val="0"/>
                  <w:marTop w:val="0"/>
                  <w:marBottom w:val="0"/>
                  <w:divBdr>
                    <w:top w:val="none" w:sz="0" w:space="0" w:color="auto"/>
                    <w:left w:val="none" w:sz="0" w:space="0" w:color="auto"/>
                    <w:bottom w:val="none" w:sz="0" w:space="0" w:color="auto"/>
                    <w:right w:val="none" w:sz="0" w:space="0" w:color="auto"/>
                  </w:divBdr>
                </w:div>
              </w:divsChild>
            </w:div>
            <w:div w:id="2021004483">
              <w:marLeft w:val="0"/>
              <w:marRight w:val="0"/>
              <w:marTop w:val="0"/>
              <w:marBottom w:val="0"/>
              <w:divBdr>
                <w:top w:val="none" w:sz="0" w:space="0" w:color="auto"/>
                <w:left w:val="none" w:sz="0" w:space="0" w:color="auto"/>
                <w:bottom w:val="none" w:sz="0" w:space="0" w:color="auto"/>
                <w:right w:val="none" w:sz="0" w:space="0" w:color="auto"/>
              </w:divBdr>
              <w:divsChild>
                <w:div w:id="643124242">
                  <w:marLeft w:val="0"/>
                  <w:marRight w:val="0"/>
                  <w:marTop w:val="0"/>
                  <w:marBottom w:val="0"/>
                  <w:divBdr>
                    <w:top w:val="none" w:sz="0" w:space="0" w:color="auto"/>
                    <w:left w:val="none" w:sz="0" w:space="0" w:color="auto"/>
                    <w:bottom w:val="none" w:sz="0" w:space="0" w:color="auto"/>
                    <w:right w:val="none" w:sz="0" w:space="0" w:color="auto"/>
                  </w:divBdr>
                  <w:divsChild>
                    <w:div w:id="152571084">
                      <w:marLeft w:val="0"/>
                      <w:marRight w:val="0"/>
                      <w:marTop w:val="0"/>
                      <w:marBottom w:val="0"/>
                      <w:divBdr>
                        <w:top w:val="none" w:sz="0" w:space="0" w:color="auto"/>
                        <w:left w:val="none" w:sz="0" w:space="0" w:color="auto"/>
                        <w:bottom w:val="none" w:sz="0" w:space="0" w:color="auto"/>
                        <w:right w:val="none" w:sz="0" w:space="0" w:color="auto"/>
                      </w:divBdr>
                      <w:divsChild>
                        <w:div w:id="960723626">
                          <w:marLeft w:val="0"/>
                          <w:marRight w:val="0"/>
                          <w:marTop w:val="0"/>
                          <w:marBottom w:val="0"/>
                          <w:divBdr>
                            <w:top w:val="none" w:sz="0" w:space="0" w:color="auto"/>
                            <w:left w:val="none" w:sz="0" w:space="0" w:color="auto"/>
                            <w:bottom w:val="none" w:sz="0" w:space="0" w:color="auto"/>
                            <w:right w:val="none" w:sz="0" w:space="0" w:color="auto"/>
                          </w:divBdr>
                        </w:div>
                      </w:divsChild>
                    </w:div>
                    <w:div w:id="19157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95713">
          <w:marLeft w:val="0"/>
          <w:marRight w:val="0"/>
          <w:marTop w:val="0"/>
          <w:marBottom w:val="0"/>
          <w:divBdr>
            <w:top w:val="none" w:sz="0" w:space="0" w:color="auto"/>
            <w:left w:val="none" w:sz="0" w:space="0" w:color="auto"/>
            <w:bottom w:val="none" w:sz="0" w:space="0" w:color="auto"/>
            <w:right w:val="none" w:sz="0" w:space="0" w:color="auto"/>
          </w:divBdr>
          <w:divsChild>
            <w:div w:id="1106848667">
              <w:marLeft w:val="0"/>
              <w:marRight w:val="0"/>
              <w:marTop w:val="0"/>
              <w:marBottom w:val="0"/>
              <w:divBdr>
                <w:top w:val="none" w:sz="0" w:space="0" w:color="auto"/>
                <w:left w:val="none" w:sz="0" w:space="0" w:color="auto"/>
                <w:bottom w:val="none" w:sz="0" w:space="0" w:color="auto"/>
                <w:right w:val="none" w:sz="0" w:space="0" w:color="auto"/>
              </w:divBdr>
              <w:divsChild>
                <w:div w:id="129445696">
                  <w:marLeft w:val="0"/>
                  <w:marRight w:val="0"/>
                  <w:marTop w:val="0"/>
                  <w:marBottom w:val="0"/>
                  <w:divBdr>
                    <w:top w:val="none" w:sz="0" w:space="0" w:color="auto"/>
                    <w:left w:val="none" w:sz="0" w:space="0" w:color="auto"/>
                    <w:bottom w:val="none" w:sz="0" w:space="0" w:color="auto"/>
                    <w:right w:val="none" w:sz="0" w:space="0" w:color="auto"/>
                  </w:divBdr>
                </w:div>
              </w:divsChild>
            </w:div>
            <w:div w:id="644509716">
              <w:marLeft w:val="0"/>
              <w:marRight w:val="0"/>
              <w:marTop w:val="0"/>
              <w:marBottom w:val="0"/>
              <w:divBdr>
                <w:top w:val="none" w:sz="0" w:space="0" w:color="auto"/>
                <w:left w:val="none" w:sz="0" w:space="0" w:color="auto"/>
                <w:bottom w:val="none" w:sz="0" w:space="0" w:color="auto"/>
                <w:right w:val="none" w:sz="0" w:space="0" w:color="auto"/>
              </w:divBdr>
              <w:divsChild>
                <w:div w:id="288168959">
                  <w:marLeft w:val="0"/>
                  <w:marRight w:val="0"/>
                  <w:marTop w:val="0"/>
                  <w:marBottom w:val="0"/>
                  <w:divBdr>
                    <w:top w:val="none" w:sz="0" w:space="0" w:color="auto"/>
                    <w:left w:val="none" w:sz="0" w:space="0" w:color="auto"/>
                    <w:bottom w:val="none" w:sz="0" w:space="0" w:color="auto"/>
                    <w:right w:val="none" w:sz="0" w:space="0" w:color="auto"/>
                  </w:divBdr>
                  <w:divsChild>
                    <w:div w:id="1547064686">
                      <w:marLeft w:val="0"/>
                      <w:marRight w:val="0"/>
                      <w:marTop w:val="0"/>
                      <w:marBottom w:val="0"/>
                      <w:divBdr>
                        <w:top w:val="none" w:sz="0" w:space="0" w:color="auto"/>
                        <w:left w:val="none" w:sz="0" w:space="0" w:color="auto"/>
                        <w:bottom w:val="none" w:sz="0" w:space="0" w:color="auto"/>
                        <w:right w:val="none" w:sz="0" w:space="0" w:color="auto"/>
                      </w:divBdr>
                      <w:divsChild>
                        <w:div w:id="1723214953">
                          <w:marLeft w:val="0"/>
                          <w:marRight w:val="0"/>
                          <w:marTop w:val="0"/>
                          <w:marBottom w:val="0"/>
                          <w:divBdr>
                            <w:top w:val="none" w:sz="0" w:space="0" w:color="auto"/>
                            <w:left w:val="none" w:sz="0" w:space="0" w:color="auto"/>
                            <w:bottom w:val="none" w:sz="0" w:space="0" w:color="auto"/>
                            <w:right w:val="none" w:sz="0" w:space="0" w:color="auto"/>
                          </w:divBdr>
                        </w:div>
                      </w:divsChild>
                    </w:div>
                    <w:div w:id="20467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65933">
      <w:bodyDiv w:val="1"/>
      <w:marLeft w:val="0"/>
      <w:marRight w:val="0"/>
      <w:marTop w:val="0"/>
      <w:marBottom w:val="0"/>
      <w:divBdr>
        <w:top w:val="none" w:sz="0" w:space="0" w:color="auto"/>
        <w:left w:val="none" w:sz="0" w:space="0" w:color="auto"/>
        <w:bottom w:val="none" w:sz="0" w:space="0" w:color="auto"/>
        <w:right w:val="none" w:sz="0" w:space="0" w:color="auto"/>
      </w:divBdr>
    </w:div>
    <w:div w:id="945311141">
      <w:bodyDiv w:val="1"/>
      <w:marLeft w:val="0"/>
      <w:marRight w:val="0"/>
      <w:marTop w:val="0"/>
      <w:marBottom w:val="0"/>
      <w:divBdr>
        <w:top w:val="none" w:sz="0" w:space="0" w:color="auto"/>
        <w:left w:val="none" w:sz="0" w:space="0" w:color="auto"/>
        <w:bottom w:val="none" w:sz="0" w:space="0" w:color="auto"/>
        <w:right w:val="none" w:sz="0" w:space="0" w:color="auto"/>
      </w:divBdr>
    </w:div>
    <w:div w:id="965352087">
      <w:bodyDiv w:val="1"/>
      <w:marLeft w:val="0"/>
      <w:marRight w:val="0"/>
      <w:marTop w:val="0"/>
      <w:marBottom w:val="0"/>
      <w:divBdr>
        <w:top w:val="none" w:sz="0" w:space="0" w:color="auto"/>
        <w:left w:val="none" w:sz="0" w:space="0" w:color="auto"/>
        <w:bottom w:val="none" w:sz="0" w:space="0" w:color="auto"/>
        <w:right w:val="none" w:sz="0" w:space="0" w:color="auto"/>
      </w:divBdr>
    </w:div>
    <w:div w:id="982393114">
      <w:bodyDiv w:val="1"/>
      <w:marLeft w:val="0"/>
      <w:marRight w:val="0"/>
      <w:marTop w:val="0"/>
      <w:marBottom w:val="0"/>
      <w:divBdr>
        <w:top w:val="none" w:sz="0" w:space="0" w:color="auto"/>
        <w:left w:val="none" w:sz="0" w:space="0" w:color="auto"/>
        <w:bottom w:val="none" w:sz="0" w:space="0" w:color="auto"/>
        <w:right w:val="none" w:sz="0" w:space="0" w:color="auto"/>
      </w:divBdr>
    </w:div>
    <w:div w:id="1029182400">
      <w:bodyDiv w:val="1"/>
      <w:marLeft w:val="0"/>
      <w:marRight w:val="0"/>
      <w:marTop w:val="0"/>
      <w:marBottom w:val="0"/>
      <w:divBdr>
        <w:top w:val="none" w:sz="0" w:space="0" w:color="auto"/>
        <w:left w:val="none" w:sz="0" w:space="0" w:color="auto"/>
        <w:bottom w:val="none" w:sz="0" w:space="0" w:color="auto"/>
        <w:right w:val="none" w:sz="0" w:space="0" w:color="auto"/>
      </w:divBdr>
    </w:div>
    <w:div w:id="1054154591">
      <w:bodyDiv w:val="1"/>
      <w:marLeft w:val="0"/>
      <w:marRight w:val="0"/>
      <w:marTop w:val="0"/>
      <w:marBottom w:val="0"/>
      <w:divBdr>
        <w:top w:val="none" w:sz="0" w:space="0" w:color="auto"/>
        <w:left w:val="none" w:sz="0" w:space="0" w:color="auto"/>
        <w:bottom w:val="none" w:sz="0" w:space="0" w:color="auto"/>
        <w:right w:val="none" w:sz="0" w:space="0" w:color="auto"/>
      </w:divBdr>
    </w:div>
    <w:div w:id="1073966871">
      <w:bodyDiv w:val="1"/>
      <w:marLeft w:val="0"/>
      <w:marRight w:val="0"/>
      <w:marTop w:val="0"/>
      <w:marBottom w:val="0"/>
      <w:divBdr>
        <w:top w:val="none" w:sz="0" w:space="0" w:color="auto"/>
        <w:left w:val="none" w:sz="0" w:space="0" w:color="auto"/>
        <w:bottom w:val="none" w:sz="0" w:space="0" w:color="auto"/>
        <w:right w:val="none" w:sz="0" w:space="0" w:color="auto"/>
      </w:divBdr>
    </w:div>
    <w:div w:id="1101995366">
      <w:bodyDiv w:val="1"/>
      <w:marLeft w:val="0"/>
      <w:marRight w:val="0"/>
      <w:marTop w:val="0"/>
      <w:marBottom w:val="0"/>
      <w:divBdr>
        <w:top w:val="none" w:sz="0" w:space="0" w:color="auto"/>
        <w:left w:val="none" w:sz="0" w:space="0" w:color="auto"/>
        <w:bottom w:val="none" w:sz="0" w:space="0" w:color="auto"/>
        <w:right w:val="none" w:sz="0" w:space="0" w:color="auto"/>
      </w:divBdr>
    </w:div>
    <w:div w:id="1146897684">
      <w:bodyDiv w:val="1"/>
      <w:marLeft w:val="0"/>
      <w:marRight w:val="0"/>
      <w:marTop w:val="0"/>
      <w:marBottom w:val="0"/>
      <w:divBdr>
        <w:top w:val="none" w:sz="0" w:space="0" w:color="auto"/>
        <w:left w:val="none" w:sz="0" w:space="0" w:color="auto"/>
        <w:bottom w:val="none" w:sz="0" w:space="0" w:color="auto"/>
        <w:right w:val="none" w:sz="0" w:space="0" w:color="auto"/>
      </w:divBdr>
    </w:div>
    <w:div w:id="1221597696">
      <w:bodyDiv w:val="1"/>
      <w:marLeft w:val="0"/>
      <w:marRight w:val="0"/>
      <w:marTop w:val="0"/>
      <w:marBottom w:val="0"/>
      <w:divBdr>
        <w:top w:val="none" w:sz="0" w:space="0" w:color="auto"/>
        <w:left w:val="none" w:sz="0" w:space="0" w:color="auto"/>
        <w:bottom w:val="none" w:sz="0" w:space="0" w:color="auto"/>
        <w:right w:val="none" w:sz="0" w:space="0" w:color="auto"/>
      </w:divBdr>
    </w:div>
    <w:div w:id="1302927692">
      <w:bodyDiv w:val="1"/>
      <w:marLeft w:val="0"/>
      <w:marRight w:val="0"/>
      <w:marTop w:val="0"/>
      <w:marBottom w:val="0"/>
      <w:divBdr>
        <w:top w:val="none" w:sz="0" w:space="0" w:color="auto"/>
        <w:left w:val="none" w:sz="0" w:space="0" w:color="auto"/>
        <w:bottom w:val="none" w:sz="0" w:space="0" w:color="auto"/>
        <w:right w:val="none" w:sz="0" w:space="0" w:color="auto"/>
      </w:divBdr>
    </w:div>
    <w:div w:id="1517966836">
      <w:bodyDiv w:val="1"/>
      <w:marLeft w:val="0"/>
      <w:marRight w:val="0"/>
      <w:marTop w:val="0"/>
      <w:marBottom w:val="0"/>
      <w:divBdr>
        <w:top w:val="none" w:sz="0" w:space="0" w:color="auto"/>
        <w:left w:val="none" w:sz="0" w:space="0" w:color="auto"/>
        <w:bottom w:val="none" w:sz="0" w:space="0" w:color="auto"/>
        <w:right w:val="none" w:sz="0" w:space="0" w:color="auto"/>
      </w:divBdr>
      <w:divsChild>
        <w:div w:id="2012217821">
          <w:marLeft w:val="0"/>
          <w:marRight w:val="0"/>
          <w:marTop w:val="0"/>
          <w:marBottom w:val="0"/>
          <w:divBdr>
            <w:top w:val="none" w:sz="0" w:space="0" w:color="auto"/>
            <w:left w:val="none" w:sz="0" w:space="0" w:color="auto"/>
            <w:bottom w:val="none" w:sz="0" w:space="0" w:color="auto"/>
            <w:right w:val="none" w:sz="0" w:space="0" w:color="auto"/>
          </w:divBdr>
          <w:divsChild>
            <w:div w:id="1545562856">
              <w:marLeft w:val="0"/>
              <w:marRight w:val="0"/>
              <w:marTop w:val="0"/>
              <w:marBottom w:val="0"/>
              <w:divBdr>
                <w:top w:val="none" w:sz="0" w:space="0" w:color="auto"/>
                <w:left w:val="none" w:sz="0" w:space="0" w:color="auto"/>
                <w:bottom w:val="none" w:sz="0" w:space="0" w:color="auto"/>
                <w:right w:val="none" w:sz="0" w:space="0" w:color="auto"/>
              </w:divBdr>
              <w:divsChild>
                <w:div w:id="564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24602">
          <w:marLeft w:val="0"/>
          <w:marRight w:val="0"/>
          <w:marTop w:val="0"/>
          <w:marBottom w:val="0"/>
          <w:divBdr>
            <w:top w:val="none" w:sz="0" w:space="0" w:color="auto"/>
            <w:left w:val="none" w:sz="0" w:space="0" w:color="auto"/>
            <w:bottom w:val="none" w:sz="0" w:space="0" w:color="auto"/>
            <w:right w:val="none" w:sz="0" w:space="0" w:color="auto"/>
          </w:divBdr>
          <w:divsChild>
            <w:div w:id="381058854">
              <w:marLeft w:val="0"/>
              <w:marRight w:val="0"/>
              <w:marTop w:val="0"/>
              <w:marBottom w:val="0"/>
              <w:divBdr>
                <w:top w:val="none" w:sz="0" w:space="0" w:color="auto"/>
                <w:left w:val="none" w:sz="0" w:space="0" w:color="auto"/>
                <w:bottom w:val="none" w:sz="0" w:space="0" w:color="auto"/>
                <w:right w:val="none" w:sz="0" w:space="0" w:color="auto"/>
              </w:divBdr>
              <w:divsChild>
                <w:div w:id="1982031336">
                  <w:marLeft w:val="0"/>
                  <w:marRight w:val="0"/>
                  <w:marTop w:val="0"/>
                  <w:marBottom w:val="0"/>
                  <w:divBdr>
                    <w:top w:val="none" w:sz="0" w:space="0" w:color="auto"/>
                    <w:left w:val="none" w:sz="0" w:space="0" w:color="auto"/>
                    <w:bottom w:val="none" w:sz="0" w:space="0" w:color="auto"/>
                    <w:right w:val="none" w:sz="0" w:space="0" w:color="auto"/>
                  </w:divBdr>
                </w:div>
              </w:divsChild>
            </w:div>
            <w:div w:id="951592168">
              <w:marLeft w:val="0"/>
              <w:marRight w:val="0"/>
              <w:marTop w:val="0"/>
              <w:marBottom w:val="0"/>
              <w:divBdr>
                <w:top w:val="none" w:sz="0" w:space="0" w:color="auto"/>
                <w:left w:val="none" w:sz="0" w:space="0" w:color="auto"/>
                <w:bottom w:val="none" w:sz="0" w:space="0" w:color="auto"/>
                <w:right w:val="none" w:sz="0" w:space="0" w:color="auto"/>
              </w:divBdr>
              <w:divsChild>
                <w:div w:id="1154876761">
                  <w:marLeft w:val="0"/>
                  <w:marRight w:val="0"/>
                  <w:marTop w:val="0"/>
                  <w:marBottom w:val="0"/>
                  <w:divBdr>
                    <w:top w:val="none" w:sz="0" w:space="0" w:color="auto"/>
                    <w:left w:val="none" w:sz="0" w:space="0" w:color="auto"/>
                    <w:bottom w:val="none" w:sz="0" w:space="0" w:color="auto"/>
                    <w:right w:val="none" w:sz="0" w:space="0" w:color="auto"/>
                  </w:divBdr>
                  <w:divsChild>
                    <w:div w:id="1543982131">
                      <w:marLeft w:val="0"/>
                      <w:marRight w:val="0"/>
                      <w:marTop w:val="0"/>
                      <w:marBottom w:val="0"/>
                      <w:divBdr>
                        <w:top w:val="none" w:sz="0" w:space="0" w:color="auto"/>
                        <w:left w:val="none" w:sz="0" w:space="0" w:color="auto"/>
                        <w:bottom w:val="none" w:sz="0" w:space="0" w:color="auto"/>
                        <w:right w:val="none" w:sz="0" w:space="0" w:color="auto"/>
                      </w:divBdr>
                      <w:divsChild>
                        <w:div w:id="2117020224">
                          <w:marLeft w:val="0"/>
                          <w:marRight w:val="0"/>
                          <w:marTop w:val="0"/>
                          <w:marBottom w:val="0"/>
                          <w:divBdr>
                            <w:top w:val="none" w:sz="0" w:space="0" w:color="auto"/>
                            <w:left w:val="none" w:sz="0" w:space="0" w:color="auto"/>
                            <w:bottom w:val="none" w:sz="0" w:space="0" w:color="auto"/>
                            <w:right w:val="none" w:sz="0" w:space="0" w:color="auto"/>
                          </w:divBdr>
                        </w:div>
                      </w:divsChild>
                    </w:div>
                    <w:div w:id="14726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08403">
      <w:bodyDiv w:val="1"/>
      <w:marLeft w:val="0"/>
      <w:marRight w:val="0"/>
      <w:marTop w:val="0"/>
      <w:marBottom w:val="0"/>
      <w:divBdr>
        <w:top w:val="none" w:sz="0" w:space="0" w:color="auto"/>
        <w:left w:val="none" w:sz="0" w:space="0" w:color="auto"/>
        <w:bottom w:val="none" w:sz="0" w:space="0" w:color="auto"/>
        <w:right w:val="none" w:sz="0" w:space="0" w:color="auto"/>
      </w:divBdr>
    </w:div>
    <w:div w:id="1705133410">
      <w:bodyDiv w:val="1"/>
      <w:marLeft w:val="0"/>
      <w:marRight w:val="0"/>
      <w:marTop w:val="0"/>
      <w:marBottom w:val="0"/>
      <w:divBdr>
        <w:top w:val="none" w:sz="0" w:space="0" w:color="auto"/>
        <w:left w:val="none" w:sz="0" w:space="0" w:color="auto"/>
        <w:bottom w:val="none" w:sz="0" w:space="0" w:color="auto"/>
        <w:right w:val="none" w:sz="0" w:space="0" w:color="auto"/>
      </w:divBdr>
    </w:div>
    <w:div w:id="1814835567">
      <w:bodyDiv w:val="1"/>
      <w:marLeft w:val="0"/>
      <w:marRight w:val="0"/>
      <w:marTop w:val="0"/>
      <w:marBottom w:val="0"/>
      <w:divBdr>
        <w:top w:val="none" w:sz="0" w:space="0" w:color="auto"/>
        <w:left w:val="none" w:sz="0" w:space="0" w:color="auto"/>
        <w:bottom w:val="none" w:sz="0" w:space="0" w:color="auto"/>
        <w:right w:val="none" w:sz="0" w:space="0" w:color="auto"/>
      </w:divBdr>
    </w:div>
    <w:div w:id="1819615472">
      <w:bodyDiv w:val="1"/>
      <w:marLeft w:val="0"/>
      <w:marRight w:val="0"/>
      <w:marTop w:val="0"/>
      <w:marBottom w:val="0"/>
      <w:divBdr>
        <w:top w:val="none" w:sz="0" w:space="0" w:color="auto"/>
        <w:left w:val="none" w:sz="0" w:space="0" w:color="auto"/>
        <w:bottom w:val="none" w:sz="0" w:space="0" w:color="auto"/>
        <w:right w:val="none" w:sz="0" w:space="0" w:color="auto"/>
      </w:divBdr>
    </w:div>
    <w:div w:id="1822847827">
      <w:bodyDiv w:val="1"/>
      <w:marLeft w:val="0"/>
      <w:marRight w:val="0"/>
      <w:marTop w:val="0"/>
      <w:marBottom w:val="0"/>
      <w:divBdr>
        <w:top w:val="none" w:sz="0" w:space="0" w:color="auto"/>
        <w:left w:val="none" w:sz="0" w:space="0" w:color="auto"/>
        <w:bottom w:val="none" w:sz="0" w:space="0" w:color="auto"/>
        <w:right w:val="none" w:sz="0" w:space="0" w:color="auto"/>
      </w:divBdr>
    </w:div>
    <w:div w:id="1823233058">
      <w:bodyDiv w:val="1"/>
      <w:marLeft w:val="0"/>
      <w:marRight w:val="0"/>
      <w:marTop w:val="0"/>
      <w:marBottom w:val="0"/>
      <w:divBdr>
        <w:top w:val="none" w:sz="0" w:space="0" w:color="auto"/>
        <w:left w:val="none" w:sz="0" w:space="0" w:color="auto"/>
        <w:bottom w:val="none" w:sz="0" w:space="0" w:color="auto"/>
        <w:right w:val="none" w:sz="0" w:space="0" w:color="auto"/>
      </w:divBdr>
    </w:div>
    <w:div w:id="1831172842">
      <w:bodyDiv w:val="1"/>
      <w:marLeft w:val="0"/>
      <w:marRight w:val="0"/>
      <w:marTop w:val="0"/>
      <w:marBottom w:val="0"/>
      <w:divBdr>
        <w:top w:val="none" w:sz="0" w:space="0" w:color="auto"/>
        <w:left w:val="none" w:sz="0" w:space="0" w:color="auto"/>
        <w:bottom w:val="none" w:sz="0" w:space="0" w:color="auto"/>
        <w:right w:val="none" w:sz="0" w:space="0" w:color="auto"/>
      </w:divBdr>
    </w:div>
    <w:div w:id="1840197748">
      <w:bodyDiv w:val="1"/>
      <w:marLeft w:val="0"/>
      <w:marRight w:val="0"/>
      <w:marTop w:val="0"/>
      <w:marBottom w:val="0"/>
      <w:divBdr>
        <w:top w:val="none" w:sz="0" w:space="0" w:color="auto"/>
        <w:left w:val="none" w:sz="0" w:space="0" w:color="auto"/>
        <w:bottom w:val="none" w:sz="0" w:space="0" w:color="auto"/>
        <w:right w:val="none" w:sz="0" w:space="0" w:color="auto"/>
      </w:divBdr>
    </w:div>
    <w:div w:id="1922635742">
      <w:bodyDiv w:val="1"/>
      <w:marLeft w:val="0"/>
      <w:marRight w:val="0"/>
      <w:marTop w:val="0"/>
      <w:marBottom w:val="0"/>
      <w:divBdr>
        <w:top w:val="none" w:sz="0" w:space="0" w:color="auto"/>
        <w:left w:val="none" w:sz="0" w:space="0" w:color="auto"/>
        <w:bottom w:val="none" w:sz="0" w:space="0" w:color="auto"/>
        <w:right w:val="none" w:sz="0" w:space="0" w:color="auto"/>
      </w:divBdr>
    </w:div>
    <w:div w:id="1942907939">
      <w:bodyDiv w:val="1"/>
      <w:marLeft w:val="0"/>
      <w:marRight w:val="0"/>
      <w:marTop w:val="0"/>
      <w:marBottom w:val="0"/>
      <w:divBdr>
        <w:top w:val="none" w:sz="0" w:space="0" w:color="auto"/>
        <w:left w:val="none" w:sz="0" w:space="0" w:color="auto"/>
        <w:bottom w:val="none" w:sz="0" w:space="0" w:color="auto"/>
        <w:right w:val="none" w:sz="0" w:space="0" w:color="auto"/>
      </w:divBdr>
    </w:div>
    <w:div w:id="1949697900">
      <w:bodyDiv w:val="1"/>
      <w:marLeft w:val="0"/>
      <w:marRight w:val="0"/>
      <w:marTop w:val="0"/>
      <w:marBottom w:val="0"/>
      <w:divBdr>
        <w:top w:val="none" w:sz="0" w:space="0" w:color="auto"/>
        <w:left w:val="none" w:sz="0" w:space="0" w:color="auto"/>
        <w:bottom w:val="none" w:sz="0" w:space="0" w:color="auto"/>
        <w:right w:val="none" w:sz="0" w:space="0" w:color="auto"/>
      </w:divBdr>
    </w:div>
    <w:div w:id="2002268205">
      <w:bodyDiv w:val="1"/>
      <w:marLeft w:val="0"/>
      <w:marRight w:val="0"/>
      <w:marTop w:val="0"/>
      <w:marBottom w:val="0"/>
      <w:divBdr>
        <w:top w:val="none" w:sz="0" w:space="0" w:color="auto"/>
        <w:left w:val="none" w:sz="0" w:space="0" w:color="auto"/>
        <w:bottom w:val="none" w:sz="0" w:space="0" w:color="auto"/>
        <w:right w:val="none" w:sz="0" w:space="0" w:color="auto"/>
      </w:divBdr>
    </w:div>
    <w:div w:id="2126999836">
      <w:bodyDiv w:val="1"/>
      <w:marLeft w:val="0"/>
      <w:marRight w:val="0"/>
      <w:marTop w:val="0"/>
      <w:marBottom w:val="0"/>
      <w:divBdr>
        <w:top w:val="none" w:sz="0" w:space="0" w:color="auto"/>
        <w:left w:val="none" w:sz="0" w:space="0" w:color="auto"/>
        <w:bottom w:val="none" w:sz="0" w:space="0" w:color="auto"/>
        <w:right w:val="none" w:sz="0" w:space="0" w:color="auto"/>
      </w:divBdr>
      <w:divsChild>
        <w:div w:id="1555241409">
          <w:marLeft w:val="0"/>
          <w:marRight w:val="0"/>
          <w:marTop w:val="0"/>
          <w:marBottom w:val="0"/>
          <w:divBdr>
            <w:top w:val="none" w:sz="0" w:space="0" w:color="auto"/>
            <w:left w:val="none" w:sz="0" w:space="0" w:color="auto"/>
            <w:bottom w:val="none" w:sz="0" w:space="0" w:color="auto"/>
            <w:right w:val="none" w:sz="0" w:space="0" w:color="auto"/>
          </w:divBdr>
          <w:divsChild>
            <w:div w:id="802163201">
              <w:marLeft w:val="0"/>
              <w:marRight w:val="0"/>
              <w:marTop w:val="0"/>
              <w:marBottom w:val="0"/>
              <w:divBdr>
                <w:top w:val="none" w:sz="0" w:space="0" w:color="auto"/>
                <w:left w:val="none" w:sz="0" w:space="0" w:color="auto"/>
                <w:bottom w:val="none" w:sz="0" w:space="0" w:color="auto"/>
                <w:right w:val="none" w:sz="0" w:space="0" w:color="auto"/>
              </w:divBdr>
              <w:divsChild>
                <w:div w:id="606741181">
                  <w:marLeft w:val="0"/>
                  <w:marRight w:val="0"/>
                  <w:marTop w:val="0"/>
                  <w:marBottom w:val="0"/>
                  <w:divBdr>
                    <w:top w:val="none" w:sz="0" w:space="0" w:color="auto"/>
                    <w:left w:val="none" w:sz="0" w:space="0" w:color="auto"/>
                    <w:bottom w:val="none" w:sz="0" w:space="0" w:color="auto"/>
                    <w:right w:val="none" w:sz="0" w:space="0" w:color="auto"/>
                  </w:divBdr>
                  <w:divsChild>
                    <w:div w:id="1656445579">
                      <w:marLeft w:val="0"/>
                      <w:marRight w:val="0"/>
                      <w:marTop w:val="0"/>
                      <w:marBottom w:val="0"/>
                      <w:divBdr>
                        <w:top w:val="none" w:sz="0" w:space="0" w:color="auto"/>
                        <w:left w:val="none" w:sz="0" w:space="0" w:color="auto"/>
                        <w:bottom w:val="none" w:sz="0" w:space="0" w:color="auto"/>
                        <w:right w:val="none" w:sz="0" w:space="0" w:color="auto"/>
                      </w:divBdr>
                      <w:divsChild>
                        <w:div w:id="235555771">
                          <w:marLeft w:val="0"/>
                          <w:marRight w:val="0"/>
                          <w:marTop w:val="0"/>
                          <w:marBottom w:val="0"/>
                          <w:divBdr>
                            <w:top w:val="none" w:sz="0" w:space="0" w:color="auto"/>
                            <w:left w:val="none" w:sz="0" w:space="0" w:color="auto"/>
                            <w:bottom w:val="none" w:sz="0" w:space="0" w:color="auto"/>
                            <w:right w:val="none" w:sz="0" w:space="0" w:color="auto"/>
                          </w:divBdr>
                          <w:divsChild>
                            <w:div w:id="2001153368">
                              <w:marLeft w:val="0"/>
                              <w:marRight w:val="0"/>
                              <w:marTop w:val="0"/>
                              <w:marBottom w:val="0"/>
                              <w:divBdr>
                                <w:top w:val="single" w:sz="2" w:space="0" w:color="auto"/>
                                <w:left w:val="single" w:sz="2" w:space="0" w:color="auto"/>
                                <w:bottom w:val="single" w:sz="2" w:space="0" w:color="auto"/>
                                <w:right w:val="single" w:sz="2" w:space="0" w:color="auto"/>
                              </w:divBdr>
                              <w:divsChild>
                                <w:div w:id="447162177">
                                  <w:marLeft w:val="0"/>
                                  <w:marRight w:val="0"/>
                                  <w:marTop w:val="0"/>
                                  <w:marBottom w:val="0"/>
                                  <w:divBdr>
                                    <w:top w:val="none" w:sz="0" w:space="0" w:color="auto"/>
                                    <w:left w:val="none" w:sz="0" w:space="0" w:color="auto"/>
                                    <w:bottom w:val="none" w:sz="0" w:space="0" w:color="auto"/>
                                    <w:right w:val="none" w:sz="0" w:space="0" w:color="auto"/>
                                  </w:divBdr>
                                  <w:divsChild>
                                    <w:div w:id="946082191">
                                      <w:marLeft w:val="0"/>
                                      <w:marRight w:val="0"/>
                                      <w:marTop w:val="0"/>
                                      <w:marBottom w:val="0"/>
                                      <w:divBdr>
                                        <w:top w:val="none" w:sz="0" w:space="0" w:color="auto"/>
                                        <w:left w:val="none" w:sz="0" w:space="0" w:color="auto"/>
                                        <w:bottom w:val="none" w:sz="0" w:space="0" w:color="auto"/>
                                        <w:right w:val="none" w:sz="0" w:space="0" w:color="auto"/>
                                      </w:divBdr>
                                      <w:divsChild>
                                        <w:div w:id="358238421">
                                          <w:marLeft w:val="0"/>
                                          <w:marRight w:val="0"/>
                                          <w:marTop w:val="0"/>
                                          <w:marBottom w:val="0"/>
                                          <w:divBdr>
                                            <w:top w:val="none" w:sz="0" w:space="0" w:color="auto"/>
                                            <w:left w:val="none" w:sz="0" w:space="0" w:color="auto"/>
                                            <w:bottom w:val="none" w:sz="0" w:space="0" w:color="auto"/>
                                            <w:right w:val="none" w:sz="0" w:space="0" w:color="auto"/>
                                          </w:divBdr>
                                          <w:divsChild>
                                            <w:div w:id="491723825">
                                              <w:marLeft w:val="0"/>
                                              <w:marRight w:val="0"/>
                                              <w:marTop w:val="0"/>
                                              <w:marBottom w:val="0"/>
                                              <w:divBdr>
                                                <w:top w:val="none" w:sz="0" w:space="0" w:color="auto"/>
                                                <w:left w:val="none" w:sz="0" w:space="0" w:color="auto"/>
                                                <w:bottom w:val="none" w:sz="0" w:space="0" w:color="auto"/>
                                                <w:right w:val="none" w:sz="0" w:space="0" w:color="auto"/>
                                              </w:divBdr>
                                              <w:divsChild>
                                                <w:div w:id="233202762">
                                                  <w:marLeft w:val="0"/>
                                                  <w:marRight w:val="0"/>
                                                  <w:marTop w:val="0"/>
                                                  <w:marBottom w:val="0"/>
                                                  <w:divBdr>
                                                    <w:top w:val="none" w:sz="0" w:space="0" w:color="auto"/>
                                                    <w:left w:val="none" w:sz="0" w:space="0" w:color="auto"/>
                                                    <w:bottom w:val="none" w:sz="0" w:space="0" w:color="auto"/>
                                                    <w:right w:val="none" w:sz="0" w:space="0" w:color="auto"/>
                                                  </w:divBdr>
                                                  <w:divsChild>
                                                    <w:div w:id="1155754192">
                                                      <w:marLeft w:val="0"/>
                                                      <w:marRight w:val="0"/>
                                                      <w:marTop w:val="0"/>
                                                      <w:marBottom w:val="0"/>
                                                      <w:divBdr>
                                                        <w:top w:val="none" w:sz="0" w:space="0" w:color="auto"/>
                                                        <w:left w:val="none" w:sz="0" w:space="0" w:color="auto"/>
                                                        <w:bottom w:val="none" w:sz="0" w:space="0" w:color="auto"/>
                                                        <w:right w:val="none" w:sz="0" w:space="0" w:color="auto"/>
                                                      </w:divBdr>
                                                      <w:divsChild>
                                                        <w:div w:id="1388332219">
                                                          <w:marLeft w:val="0"/>
                                                          <w:marRight w:val="0"/>
                                                          <w:marTop w:val="0"/>
                                                          <w:marBottom w:val="0"/>
                                                          <w:divBdr>
                                                            <w:top w:val="none" w:sz="0" w:space="0" w:color="auto"/>
                                                            <w:left w:val="none" w:sz="0" w:space="0" w:color="auto"/>
                                                            <w:bottom w:val="none" w:sz="0" w:space="0" w:color="auto"/>
                                                            <w:right w:val="none" w:sz="0" w:space="0" w:color="auto"/>
                                                          </w:divBdr>
                                                          <w:divsChild>
                                                            <w:div w:id="745423849">
                                                              <w:marLeft w:val="0"/>
                                                              <w:marRight w:val="0"/>
                                                              <w:marTop w:val="0"/>
                                                              <w:marBottom w:val="0"/>
                                                              <w:divBdr>
                                                                <w:top w:val="none" w:sz="0" w:space="0" w:color="auto"/>
                                                                <w:left w:val="none" w:sz="0" w:space="0" w:color="auto"/>
                                                                <w:bottom w:val="none" w:sz="0" w:space="0" w:color="auto"/>
                                                                <w:right w:val="none" w:sz="0" w:space="0" w:color="auto"/>
                                                              </w:divBdr>
                                                              <w:divsChild>
                                                                <w:div w:id="2138715731">
                                                                  <w:marLeft w:val="162"/>
                                                                  <w:marRight w:val="0"/>
                                                                  <w:marTop w:val="0"/>
                                                                  <w:marBottom w:val="0"/>
                                                                  <w:divBdr>
                                                                    <w:top w:val="none" w:sz="0" w:space="0" w:color="auto"/>
                                                                    <w:left w:val="none" w:sz="0" w:space="0" w:color="auto"/>
                                                                    <w:bottom w:val="none" w:sz="0" w:space="0" w:color="auto"/>
                                                                    <w:right w:val="none" w:sz="0" w:space="0" w:color="auto"/>
                                                                  </w:divBdr>
                                                                  <w:divsChild>
                                                                    <w:div w:id="2113086823">
                                                                      <w:marLeft w:val="0"/>
                                                                      <w:marRight w:val="0"/>
                                                                      <w:marTop w:val="0"/>
                                                                      <w:marBottom w:val="0"/>
                                                                      <w:divBdr>
                                                                        <w:top w:val="none" w:sz="0" w:space="0" w:color="auto"/>
                                                                        <w:left w:val="none" w:sz="0" w:space="0" w:color="auto"/>
                                                                        <w:bottom w:val="none" w:sz="0" w:space="0" w:color="auto"/>
                                                                        <w:right w:val="none" w:sz="0" w:space="0" w:color="auto"/>
                                                                      </w:divBdr>
                                                                      <w:divsChild>
                                                                        <w:div w:id="1847088337">
                                                                          <w:marLeft w:val="0"/>
                                                                          <w:marRight w:val="0"/>
                                                                          <w:marTop w:val="0"/>
                                                                          <w:marBottom w:val="0"/>
                                                                          <w:divBdr>
                                                                            <w:top w:val="none" w:sz="0" w:space="0" w:color="auto"/>
                                                                            <w:left w:val="none" w:sz="0" w:space="0" w:color="auto"/>
                                                                            <w:bottom w:val="none" w:sz="0" w:space="0" w:color="auto"/>
                                                                            <w:right w:val="none" w:sz="0" w:space="0" w:color="auto"/>
                                                                          </w:divBdr>
                                                                          <w:divsChild>
                                                                            <w:div w:id="349767209">
                                                                              <w:marLeft w:val="0"/>
                                                                              <w:marRight w:val="0"/>
                                                                              <w:marTop w:val="24"/>
                                                                              <w:marBottom w:val="0"/>
                                                                              <w:divBdr>
                                                                                <w:top w:val="none" w:sz="0" w:space="0" w:color="auto"/>
                                                                                <w:left w:val="none" w:sz="0" w:space="0" w:color="auto"/>
                                                                                <w:bottom w:val="none" w:sz="0" w:space="0" w:color="auto"/>
                                                                                <w:right w:val="none" w:sz="0" w:space="0" w:color="auto"/>
                                                                              </w:divBdr>
                                                                              <w:divsChild>
                                                                                <w:div w:id="1559701707">
                                                                                  <w:marLeft w:val="0"/>
                                                                                  <w:marRight w:val="0"/>
                                                                                  <w:marTop w:val="0"/>
                                                                                  <w:marBottom w:val="0"/>
                                                                                  <w:divBdr>
                                                                                    <w:top w:val="none" w:sz="0" w:space="0" w:color="auto"/>
                                                                                    <w:left w:val="none" w:sz="0" w:space="0" w:color="auto"/>
                                                                                    <w:bottom w:val="none" w:sz="0" w:space="0" w:color="auto"/>
                                                                                    <w:right w:val="none" w:sz="0" w:space="0" w:color="auto"/>
                                                                                  </w:divBdr>
                                                                                  <w:divsChild>
                                                                                    <w:div w:id="1049187336">
                                                                                      <w:marLeft w:val="0"/>
                                                                                      <w:marRight w:val="0"/>
                                                                                      <w:marTop w:val="0"/>
                                                                                      <w:marBottom w:val="0"/>
                                                                                      <w:divBdr>
                                                                                        <w:top w:val="none" w:sz="0" w:space="0" w:color="auto"/>
                                                                                        <w:left w:val="none" w:sz="0" w:space="0" w:color="auto"/>
                                                                                        <w:bottom w:val="none" w:sz="0" w:space="0" w:color="auto"/>
                                                                                        <w:right w:val="none" w:sz="0" w:space="0" w:color="auto"/>
                                                                                      </w:divBdr>
                                                                                      <w:divsChild>
                                                                                        <w:div w:id="1827477023">
                                                                                          <w:marLeft w:val="0"/>
                                                                                          <w:marRight w:val="0"/>
                                                                                          <w:marTop w:val="0"/>
                                                                                          <w:marBottom w:val="0"/>
                                                                                          <w:divBdr>
                                                                                            <w:top w:val="none" w:sz="0" w:space="0" w:color="auto"/>
                                                                                            <w:left w:val="none" w:sz="0" w:space="0" w:color="auto"/>
                                                                                            <w:bottom w:val="none" w:sz="0" w:space="0" w:color="auto"/>
                                                                                            <w:right w:val="none" w:sz="0" w:space="0" w:color="auto"/>
                                                                                          </w:divBdr>
                                                                                          <w:divsChild>
                                                                                            <w:div w:id="69619166">
                                                                                              <w:marLeft w:val="0"/>
                                                                                              <w:marRight w:val="0"/>
                                                                                              <w:marTop w:val="0"/>
                                                                                              <w:marBottom w:val="0"/>
                                                                                              <w:divBdr>
                                                                                                <w:top w:val="none" w:sz="0" w:space="0" w:color="auto"/>
                                                                                                <w:left w:val="none" w:sz="0" w:space="0" w:color="auto"/>
                                                                                                <w:bottom w:val="none" w:sz="0" w:space="0" w:color="auto"/>
                                                                                                <w:right w:val="none" w:sz="0" w:space="0" w:color="auto"/>
                                                                                              </w:divBdr>
                                                                                              <w:divsChild>
                                                                                                <w:div w:id="419914132">
                                                                                                  <w:marLeft w:val="0"/>
                                                                                                  <w:marRight w:val="0"/>
                                                                                                  <w:marTop w:val="0"/>
                                                                                                  <w:marBottom w:val="0"/>
                                                                                                  <w:divBdr>
                                                                                                    <w:top w:val="none" w:sz="0" w:space="0" w:color="auto"/>
                                                                                                    <w:left w:val="none" w:sz="0" w:space="0" w:color="auto"/>
                                                                                                    <w:bottom w:val="none" w:sz="0" w:space="0" w:color="auto"/>
                                                                                                    <w:right w:val="none" w:sz="0" w:space="0" w:color="auto"/>
                                                                                                  </w:divBdr>
                                                                                                  <w:divsChild>
                                                                                                    <w:div w:id="973367651">
                                                                                                      <w:marLeft w:val="0"/>
                                                                                                      <w:marRight w:val="0"/>
                                                                                                      <w:marTop w:val="0"/>
                                                                                                      <w:marBottom w:val="0"/>
                                                                                                      <w:divBdr>
                                                                                                        <w:top w:val="none" w:sz="0" w:space="0" w:color="auto"/>
                                                                                                        <w:left w:val="none" w:sz="0" w:space="0" w:color="auto"/>
                                                                                                        <w:bottom w:val="none" w:sz="0" w:space="0" w:color="auto"/>
                                                                                                        <w:right w:val="none" w:sz="0" w:space="0" w:color="auto"/>
                                                                                                      </w:divBdr>
                                                                                                      <w:divsChild>
                                                                                                        <w:div w:id="1214077196">
                                                                                                          <w:marLeft w:val="0"/>
                                                                                                          <w:marRight w:val="0"/>
                                                                                                          <w:marTop w:val="0"/>
                                                                                                          <w:marBottom w:val="0"/>
                                                                                                          <w:divBdr>
                                                                                                            <w:top w:val="none" w:sz="0" w:space="0" w:color="auto"/>
                                                                                                            <w:left w:val="none" w:sz="0" w:space="0" w:color="auto"/>
                                                                                                            <w:bottom w:val="none" w:sz="0" w:space="0" w:color="auto"/>
                                                                                                            <w:right w:val="none" w:sz="0" w:space="0" w:color="auto"/>
                                                                                                          </w:divBdr>
                                                                                                          <w:divsChild>
                                                                                                            <w:div w:id="285163466">
                                                                                                              <w:marLeft w:val="0"/>
                                                                                                              <w:marRight w:val="0"/>
                                                                                                              <w:marTop w:val="0"/>
                                                                                                              <w:marBottom w:val="0"/>
                                                                                                              <w:divBdr>
                                                                                                                <w:top w:val="none" w:sz="0" w:space="0" w:color="auto"/>
                                                                                                                <w:left w:val="none" w:sz="0" w:space="0" w:color="auto"/>
                                                                                                                <w:bottom w:val="none" w:sz="0" w:space="0" w:color="auto"/>
                                                                                                                <w:right w:val="none" w:sz="0" w:space="0" w:color="auto"/>
                                                                                                              </w:divBdr>
                                                                                                              <w:divsChild>
                                                                                                                <w:div w:id="20639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894940">
      <w:bodyDiv w:val="1"/>
      <w:marLeft w:val="0"/>
      <w:marRight w:val="0"/>
      <w:marTop w:val="0"/>
      <w:marBottom w:val="0"/>
      <w:divBdr>
        <w:top w:val="none" w:sz="0" w:space="0" w:color="auto"/>
        <w:left w:val="none" w:sz="0" w:space="0" w:color="auto"/>
        <w:bottom w:val="none" w:sz="0" w:space="0" w:color="auto"/>
        <w:right w:val="none" w:sz="0" w:space="0" w:color="auto"/>
      </w:divBdr>
    </w:div>
    <w:div w:id="214396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EA454-00E8-4341-A780-EA9B56A49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12277</Words>
  <Characters>77351</Characters>
  <Application>Microsoft Office Word</Application>
  <DocSecurity>0</DocSecurity>
  <Lines>644</Lines>
  <Paragraphs>178</Paragraphs>
  <ScaleCrop>false</ScaleCrop>
  <HeadingPairs>
    <vt:vector size="8" baseType="variant">
      <vt:variant>
        <vt:lpstr>Titel</vt:lpstr>
      </vt:variant>
      <vt:variant>
        <vt:i4>1</vt:i4>
      </vt: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4" baseType="lpstr">
      <vt:lpstr/>
      <vt:lpstr/>
      <vt:lpstr/>
      <vt:lpstr/>
    </vt:vector>
  </TitlesOfParts>
  <Company>Hewlett-Packard</Company>
  <LinksUpToDate>false</LinksUpToDate>
  <CharactersWithSpaces>89450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T. Jost</dc:creator>
  <cp:lastModifiedBy>G.Wolf-Ganser@fz-juelich.de</cp:lastModifiedBy>
  <cp:revision>2</cp:revision>
  <dcterms:created xsi:type="dcterms:W3CDTF">2021-11-04T07:06:00Z</dcterms:created>
  <dcterms:modified xsi:type="dcterms:W3CDTF">2021-11-04T07:06:00Z</dcterms:modified>
</cp:coreProperties>
</file>